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CDA89" w14:textId="4F7D6922" w:rsidR="00B44FD2" w:rsidRPr="0052548E" w:rsidRDefault="007026AF" w:rsidP="00B44FD2">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B44FD2" w:rsidRPr="009610D7">
        <w:rPr>
          <w:rFonts w:ascii="Arial" w:hAnsi="Arial" w:cs="Arial"/>
          <w:b/>
          <w:bCs/>
          <w:sz w:val="28"/>
        </w:rPr>
        <w:t>3GPP TSG RAN WG1 #10</w:t>
      </w:r>
      <w:r w:rsidR="006D20C2">
        <w:rPr>
          <w:rFonts w:ascii="Arial" w:hAnsi="Arial" w:cs="Arial" w:hint="eastAsia"/>
          <w:b/>
          <w:bCs/>
          <w:sz w:val="28"/>
          <w:lang w:eastAsia="zh-CN"/>
        </w:rPr>
        <w:t>7</w:t>
      </w:r>
      <w:r w:rsidR="00B44FD2">
        <w:rPr>
          <w:rFonts w:ascii="Arial" w:hAnsi="Arial" w:cs="Arial"/>
          <w:b/>
          <w:bCs/>
          <w:sz w:val="28"/>
        </w:rPr>
        <w:t>-e</w:t>
      </w:r>
      <w:r w:rsidR="00B44FD2">
        <w:rPr>
          <w:rFonts w:ascii="Arial" w:hAnsi="Arial" w:cs="Arial"/>
          <w:b/>
          <w:bCs/>
          <w:sz w:val="28"/>
        </w:rPr>
        <w:tab/>
      </w:r>
      <w:r w:rsidR="00B44FD2">
        <w:rPr>
          <w:rFonts w:ascii="Arial" w:hAnsi="Arial" w:cs="Arial"/>
          <w:b/>
          <w:bCs/>
          <w:sz w:val="28"/>
        </w:rPr>
        <w:tab/>
        <w:t>R1-21</w:t>
      </w:r>
      <w:r w:rsidR="006D20C2">
        <w:rPr>
          <w:rFonts w:ascii="Arial" w:hAnsi="Arial" w:cs="Arial" w:hint="eastAsia"/>
          <w:b/>
          <w:bCs/>
          <w:sz w:val="28"/>
          <w:lang w:eastAsia="zh-CN"/>
        </w:rPr>
        <w:t>11087</w:t>
      </w:r>
      <w:bookmarkStart w:id="1" w:name="_GoBack"/>
      <w:bookmarkEnd w:id="1"/>
    </w:p>
    <w:p w14:paraId="7FA89D7F" w14:textId="43493216" w:rsidR="00B44FD2" w:rsidRPr="009513AC" w:rsidRDefault="00B44FD2" w:rsidP="00B44FD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6D20C2">
        <w:rPr>
          <w:rFonts w:ascii="Arial" w:eastAsia="MS Mincho" w:hAnsi="Arial" w:cs="Arial"/>
          <w:b/>
          <w:bCs/>
          <w:sz w:val="28"/>
          <w:lang w:eastAsia="ja-JP"/>
        </w:rPr>
        <w:t>November 11</w:t>
      </w:r>
      <w:r w:rsidR="006D20C2">
        <w:rPr>
          <w:rFonts w:ascii="Arial" w:eastAsia="MS Mincho" w:hAnsi="Arial" w:cs="Arial"/>
          <w:b/>
          <w:bCs/>
          <w:sz w:val="28"/>
          <w:vertAlign w:val="superscript"/>
          <w:lang w:eastAsia="ja-JP"/>
        </w:rPr>
        <w:t>th</w:t>
      </w:r>
      <w:r w:rsidR="006D20C2">
        <w:rPr>
          <w:rFonts w:ascii="Arial" w:eastAsia="MS Mincho" w:hAnsi="Arial" w:cs="Arial"/>
          <w:b/>
          <w:bCs/>
          <w:sz w:val="28"/>
          <w:lang w:eastAsia="ja-JP"/>
        </w:rPr>
        <w:t xml:space="preserve"> – 19</w:t>
      </w:r>
      <w:r w:rsidR="006D20C2">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5D24E6C" w14:textId="6EDE3464" w:rsidR="00885976" w:rsidRPr="00DC313B" w:rsidRDefault="00885976" w:rsidP="00B44FD2">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585BE3">
        <w:rPr>
          <w:b/>
        </w:rPr>
        <w:t>8.1.2.</w:t>
      </w:r>
      <w:r w:rsidR="005F6EA3">
        <w:rPr>
          <w:b/>
        </w:rPr>
        <w:t>3</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FA63C23" w:rsidR="00885976" w:rsidRPr="00447E0C" w:rsidRDefault="00885976" w:rsidP="00885976">
      <w:pPr>
        <w:spacing w:after="60"/>
        <w:ind w:left="1555" w:hanging="1555"/>
        <w:jc w:val="left"/>
        <w:rPr>
          <w:b/>
        </w:rPr>
      </w:pPr>
      <w:r w:rsidRPr="00447E0C">
        <w:rPr>
          <w:b/>
        </w:rPr>
        <w:t>Title:</w:t>
      </w:r>
      <w:r w:rsidRPr="00447E0C">
        <w:rPr>
          <w:b/>
        </w:rPr>
        <w:tab/>
      </w:r>
      <w:bookmarkStart w:id="2" w:name="OLE_LINK43"/>
      <w:bookmarkStart w:id="3" w:name="OLE_LINK44"/>
      <w:r>
        <w:rPr>
          <w:b/>
        </w:rPr>
        <w:t xml:space="preserve">Discussion on </w:t>
      </w:r>
      <w:bookmarkEnd w:id="2"/>
      <w:bookmarkEnd w:id="3"/>
      <w:r w:rsidR="00793691">
        <w:rPr>
          <w:b/>
        </w:rPr>
        <w:t>enhancements on beam management for multi-TRP</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4" w:name="_Ref494215420"/>
    </w:p>
    <w:p w14:paraId="527FAFD3" w14:textId="77777777" w:rsidR="00103DFC" w:rsidRDefault="00103DFC" w:rsidP="00103DFC">
      <w:pPr>
        <w:jc w:val="left"/>
        <w:rPr>
          <w:rFonts w:cs="Arial"/>
          <w:szCs w:val="36"/>
          <w:lang w:eastAsia="zh-CN"/>
        </w:rPr>
      </w:pPr>
      <w:r>
        <w:rPr>
          <w:lang w:eastAsia="zh-CN"/>
        </w:rPr>
        <w:t xml:space="preserve">According to </w:t>
      </w:r>
      <w:r>
        <w:rPr>
          <w:rFonts w:cs="Arial"/>
          <w:szCs w:val="36"/>
        </w:rPr>
        <w:t xml:space="preserve">R17 FeMIMO WID [1], the following </w:t>
      </w:r>
      <w:r>
        <w:rPr>
          <w:rFonts w:cs="Arial" w:hint="eastAsia"/>
          <w:szCs w:val="36"/>
          <w:lang w:eastAsia="zh-CN"/>
        </w:rPr>
        <w:t xml:space="preserve">objective is </w:t>
      </w:r>
      <w:r>
        <w:rPr>
          <w:rFonts w:cs="Arial"/>
          <w:szCs w:val="36"/>
          <w:lang w:eastAsia="zh-CN"/>
        </w:rPr>
        <w:t>include</w:t>
      </w:r>
      <w:r>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15"/>
      </w:tblGrid>
      <w:tr w:rsidR="00103DFC" w14:paraId="22398F7E" w14:textId="77777777" w:rsidTr="007B2106">
        <w:tc>
          <w:tcPr>
            <w:tcW w:w="8930" w:type="dxa"/>
          </w:tcPr>
          <w:p w14:paraId="5A374426" w14:textId="77777777" w:rsidR="00862E13" w:rsidRDefault="00103DFC" w:rsidP="00862E13">
            <w:pPr>
              <w:pStyle w:val="af2"/>
              <w:numPr>
                <w:ilvl w:val="0"/>
                <w:numId w:val="24"/>
              </w:numPr>
              <w:autoSpaceDE/>
              <w:autoSpaceDN/>
              <w:adjustRightInd/>
              <w:snapToGrid/>
              <w:spacing w:after="0"/>
              <w:ind w:firstLineChars="0"/>
              <w:jc w:val="left"/>
            </w:pPr>
            <w:r w:rsidRPr="0051690F">
              <w:t>Enhancement on the support for multi-TRP deployment, targeting both FR1 and FR2:</w:t>
            </w:r>
          </w:p>
          <w:p w14:paraId="2FAD30E5" w14:textId="7D1680D0" w:rsidR="00103DFC" w:rsidRPr="00AE2445" w:rsidRDefault="00862E13" w:rsidP="00862E13">
            <w:pPr>
              <w:pStyle w:val="af2"/>
              <w:autoSpaceDE/>
              <w:autoSpaceDN/>
              <w:adjustRightInd/>
              <w:snapToGrid/>
              <w:spacing w:after="0"/>
              <w:ind w:left="910" w:firstLineChars="0" w:firstLine="0"/>
              <w:jc w:val="left"/>
            </w:pPr>
            <w:r>
              <w:t xml:space="preserve">c.  </w:t>
            </w:r>
            <w:r w:rsidRPr="0051690F">
              <w:t xml:space="preserve">Evaluate and, if needed, specify </w:t>
            </w:r>
            <w:r>
              <w:t xml:space="preserve">beam-management-related </w:t>
            </w:r>
            <w:r w:rsidRPr="0051690F">
              <w:t>enhancements for simultaneous multi-TRP transmission with multi-panel reception</w:t>
            </w:r>
          </w:p>
        </w:tc>
      </w:tr>
    </w:tbl>
    <w:p w14:paraId="42FAFAFA" w14:textId="39207AFE" w:rsidR="00902353" w:rsidRPr="002D535A" w:rsidRDefault="00902353" w:rsidP="008D7567">
      <w:pPr>
        <w:jc w:val="left"/>
        <w:rPr>
          <w:lang w:eastAsia="zh-CN"/>
        </w:rPr>
      </w:pPr>
    </w:p>
    <w:p w14:paraId="519B2058" w14:textId="0EBCBFA4" w:rsidR="0046228C" w:rsidRDefault="00C71C23" w:rsidP="00B01778">
      <w:pPr>
        <w:jc w:val="left"/>
        <w:rPr>
          <w:lang w:eastAsia="zh-CN"/>
        </w:rPr>
      </w:pPr>
      <w:r>
        <w:rPr>
          <w:rFonts w:hint="eastAsia"/>
          <w:lang w:eastAsia="zh-CN"/>
        </w:rPr>
        <w:t>In this pa</w:t>
      </w:r>
      <w:r>
        <w:rPr>
          <w:lang w:eastAsia="zh-CN"/>
        </w:rPr>
        <w:t xml:space="preserve">per, </w:t>
      </w:r>
      <w:r w:rsidR="005F6EA3">
        <w:rPr>
          <w:lang w:eastAsia="zh-CN"/>
        </w:rPr>
        <w:t xml:space="preserve">we will </w:t>
      </w:r>
      <w:r w:rsidR="00902353">
        <w:rPr>
          <w:lang w:eastAsia="zh-CN"/>
        </w:rPr>
        <w:t>pr</w:t>
      </w:r>
      <w:r w:rsidR="00103DFC">
        <w:rPr>
          <w:lang w:eastAsia="zh-CN"/>
        </w:rPr>
        <w:t xml:space="preserve">esent our opinions on </w:t>
      </w:r>
      <w:r w:rsidR="006E5ADA">
        <w:rPr>
          <w:lang w:eastAsia="zh-CN"/>
        </w:rPr>
        <w:t xml:space="preserve">beam management related </w:t>
      </w:r>
      <w:r w:rsidR="00103DFC">
        <w:rPr>
          <w:lang w:eastAsia="zh-CN"/>
        </w:rPr>
        <w:t>enhancement for multi-TRP</w:t>
      </w:r>
      <w:r w:rsidR="006E5ADA">
        <w:rPr>
          <w:lang w:eastAsia="zh-CN"/>
        </w:rPr>
        <w:t xml:space="preserve"> transmission</w:t>
      </w:r>
      <w:r w:rsidR="00103DFC">
        <w:rPr>
          <w:lang w:eastAsia="zh-CN"/>
        </w:rPr>
        <w:t>.</w:t>
      </w:r>
    </w:p>
    <w:p w14:paraId="75488698" w14:textId="77777777" w:rsidR="0046228C" w:rsidRPr="00495F36" w:rsidRDefault="0046228C"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325DF509" w14:textId="6F8264C2" w:rsidR="00902353" w:rsidRDefault="00902353" w:rsidP="00902353">
      <w:pPr>
        <w:pStyle w:val="2"/>
      </w:pPr>
      <w:r>
        <w:t>Enhancement on beam management</w:t>
      </w:r>
    </w:p>
    <w:p w14:paraId="044AD3EF" w14:textId="465BA1FE" w:rsidR="004A2D43" w:rsidRDefault="00585A10" w:rsidP="004A2D43">
      <w:pPr>
        <w:rPr>
          <w:color w:val="000000"/>
        </w:rPr>
      </w:pPr>
      <w:r>
        <w:rPr>
          <w:color w:val="000000"/>
        </w:rPr>
        <w:t>I</w:t>
      </w:r>
      <w:r w:rsidR="004A2D43" w:rsidRPr="00E767D1">
        <w:rPr>
          <w:color w:val="000000"/>
        </w:rPr>
        <w:t>n Rel-15/Rel-16, group based beam reporting has been supported, where one CSI report only includes one beam group with two beams and different beams within a group can be received simultaneously by the UE either with a single spatial domain receive filter, or with multiple simultaneous spatial domain receive filters. I</w:t>
      </w:r>
      <w:r w:rsidR="004A2D43">
        <w:rPr>
          <w:color w:val="000000"/>
        </w:rPr>
        <w:t>n oth</w:t>
      </w:r>
      <w:r w:rsidR="004A2D43" w:rsidRPr="00E767D1">
        <w:rPr>
          <w:color w:val="000000"/>
        </w:rPr>
        <w:t>er words, it is up to UE’s implementation to form beam group based on</w:t>
      </w:r>
      <w:r w:rsidR="00F5511E">
        <w:rPr>
          <w:color w:val="000000"/>
        </w:rPr>
        <w:t xml:space="preserve"> either</w:t>
      </w:r>
      <w:r w:rsidR="004A2D43" w:rsidRPr="00E767D1">
        <w:rPr>
          <w:color w:val="000000"/>
        </w:rPr>
        <w:t xml:space="preserve"> a single spatial domain receive filter, or with multiple simultaneous spatial domain receive filters.</w:t>
      </w:r>
      <w:r w:rsidR="004A2D43">
        <w:rPr>
          <w:color w:val="000000"/>
        </w:rPr>
        <w:t xml:space="preserve"> In Rel-17, we should also inherit the principle.</w:t>
      </w:r>
      <w:r w:rsidR="00884BF8">
        <w:rPr>
          <w:color w:val="000000"/>
        </w:rPr>
        <w:t xml:space="preserve"> In addition, we als</w:t>
      </w:r>
      <w:r w:rsidR="00F5511E">
        <w:rPr>
          <w:color w:val="000000"/>
        </w:rPr>
        <w:t>o have not seen the necessarity.</w:t>
      </w:r>
    </w:p>
    <w:p w14:paraId="45B133B1" w14:textId="10FD9E19" w:rsidR="004A2D43" w:rsidRPr="006419C1" w:rsidRDefault="004A2D43" w:rsidP="004A2D43">
      <w:pPr>
        <w:rPr>
          <w:b/>
          <w:i/>
          <w:lang w:eastAsia="zh-CN"/>
        </w:rPr>
      </w:pPr>
      <w:r w:rsidRPr="006F0558">
        <w:rPr>
          <w:b/>
          <w:i/>
          <w:lang w:eastAsia="zh-CN"/>
        </w:rPr>
        <w:t>Proposal</w:t>
      </w:r>
      <w:r w:rsidR="00884BF8">
        <w:rPr>
          <w:b/>
          <w:i/>
          <w:lang w:eastAsia="zh-CN"/>
        </w:rPr>
        <w:t xml:space="preserve"> </w:t>
      </w:r>
      <w:r w:rsidR="00AC5733">
        <w:rPr>
          <w:b/>
          <w:i/>
          <w:lang w:eastAsia="zh-CN"/>
        </w:rPr>
        <w:t>1</w:t>
      </w:r>
      <w:r>
        <w:rPr>
          <w:b/>
          <w:i/>
          <w:lang w:eastAsia="zh-CN"/>
        </w:rPr>
        <w:t>: D</w:t>
      </w:r>
      <w:r w:rsidRPr="006419C1">
        <w:rPr>
          <w:b/>
          <w:i/>
          <w:lang w:eastAsia="zh-CN"/>
        </w:rPr>
        <w:t>ifferent beams in the same pair</w:t>
      </w:r>
      <w:r w:rsidR="006E5ADA">
        <w:rPr>
          <w:b/>
          <w:i/>
          <w:lang w:eastAsia="zh-CN"/>
        </w:rPr>
        <w:t>/group</w:t>
      </w:r>
      <w:r w:rsidRPr="006419C1">
        <w:rPr>
          <w:b/>
          <w:i/>
          <w:lang w:eastAsia="zh-CN"/>
        </w:rPr>
        <w:t xml:space="preserve"> can be received simultaneously by the UE either with a single spatial domain receive filter, or with multiple simultaneous spatial domain receive filters.</w:t>
      </w:r>
    </w:p>
    <w:p w14:paraId="1ACD75C4" w14:textId="4E846942" w:rsidR="004A2D43" w:rsidRPr="004A2D43" w:rsidRDefault="00884BF8" w:rsidP="00902353">
      <w:pPr>
        <w:rPr>
          <w:rFonts w:cs="Arial"/>
          <w:szCs w:val="36"/>
          <w:lang w:eastAsia="zh-CN"/>
        </w:rPr>
      </w:pPr>
      <w:r>
        <w:rPr>
          <w:rFonts w:cs="Arial"/>
          <w:szCs w:val="36"/>
          <w:lang w:eastAsia="zh-CN"/>
        </w:rPr>
        <w:t>Regarding whether option 2 could be applied for L1-SINR</w:t>
      </w:r>
      <w:r w:rsidR="004A2D43">
        <w:rPr>
          <w:rFonts w:cs="Arial"/>
          <w:szCs w:val="36"/>
          <w:lang w:eastAsia="zh-CN"/>
        </w:rPr>
        <w:t xml:space="preserve">, </w:t>
      </w:r>
      <w:r w:rsidR="00176910">
        <w:rPr>
          <w:rFonts w:cs="Arial"/>
          <w:szCs w:val="36"/>
          <w:lang w:eastAsia="zh-CN"/>
        </w:rPr>
        <w:t>on the one hand, we prefer one unified fra</w:t>
      </w:r>
      <w:r w:rsidR="00350E20">
        <w:rPr>
          <w:rFonts w:cs="Arial"/>
          <w:szCs w:val="36"/>
          <w:lang w:eastAsia="zh-CN"/>
        </w:rPr>
        <w:t xml:space="preserve">mework for L1-RSRP and L1-SINR; </w:t>
      </w:r>
      <w:r w:rsidR="00176910">
        <w:rPr>
          <w:rFonts w:cs="Arial"/>
          <w:szCs w:val="36"/>
          <w:lang w:eastAsia="zh-CN"/>
        </w:rPr>
        <w:t xml:space="preserve">On the other hand, that different beams </w:t>
      </w:r>
      <w:r w:rsidR="00176910" w:rsidRPr="0037008B">
        <w:rPr>
          <w:szCs w:val="20"/>
        </w:rPr>
        <w:t>within a pair/group can be received simultaneously</w:t>
      </w:r>
      <w:r w:rsidR="00176910">
        <w:rPr>
          <w:szCs w:val="20"/>
        </w:rPr>
        <w:t xml:space="preserve"> naturally could be applied for inter-beam interference calculation. Thus, </w:t>
      </w:r>
      <w:r w:rsidR="004A2D43">
        <w:rPr>
          <w:rFonts w:cs="Arial"/>
          <w:szCs w:val="36"/>
          <w:lang w:eastAsia="zh-CN"/>
        </w:rPr>
        <w:t>we think the agreement</w:t>
      </w:r>
      <w:r w:rsidR="00350E20">
        <w:rPr>
          <w:rFonts w:cs="Arial"/>
          <w:szCs w:val="36"/>
          <w:lang w:eastAsia="zh-CN"/>
        </w:rPr>
        <w:t>s for L1-RSRP</w:t>
      </w:r>
      <w:r w:rsidR="004A2D43">
        <w:rPr>
          <w:rFonts w:cs="Arial"/>
          <w:szCs w:val="36"/>
          <w:lang w:eastAsia="zh-CN"/>
        </w:rPr>
        <w:t xml:space="preserve"> could be applied for L1-SINR. </w:t>
      </w:r>
    </w:p>
    <w:p w14:paraId="125F0F17" w14:textId="7FB39DB0" w:rsidR="00176910" w:rsidRDefault="00176910" w:rsidP="00176910">
      <w:pPr>
        <w:rPr>
          <w:b/>
          <w:i/>
          <w:lang w:eastAsia="zh-CN"/>
        </w:rPr>
      </w:pPr>
      <w:r w:rsidRPr="006F0558">
        <w:rPr>
          <w:b/>
          <w:i/>
          <w:lang w:eastAsia="zh-CN"/>
        </w:rPr>
        <w:t>Proposal</w:t>
      </w:r>
      <w:r w:rsidR="00AC5733">
        <w:rPr>
          <w:b/>
          <w:i/>
          <w:lang w:eastAsia="zh-CN"/>
        </w:rPr>
        <w:t xml:space="preserve"> 2</w:t>
      </w:r>
      <w:r>
        <w:rPr>
          <w:b/>
          <w:i/>
          <w:lang w:eastAsia="zh-CN"/>
        </w:rPr>
        <w:t xml:space="preserve">: </w:t>
      </w:r>
      <w:r w:rsidRPr="00176910">
        <w:rPr>
          <w:b/>
          <w:i/>
          <w:lang w:eastAsia="zh-CN"/>
        </w:rPr>
        <w:t xml:space="preserve">For </w:t>
      </w:r>
      <w:r>
        <w:rPr>
          <w:b/>
          <w:i/>
          <w:lang w:eastAsia="zh-CN"/>
        </w:rPr>
        <w:t xml:space="preserve">L1-SINR based </w:t>
      </w:r>
      <w:r w:rsidRPr="00176910">
        <w:rPr>
          <w:b/>
          <w:i/>
          <w:lang w:eastAsia="zh-CN"/>
        </w:rPr>
        <w:t xml:space="preserve">beam measurement in support of </w:t>
      </w:r>
      <w:r>
        <w:rPr>
          <w:b/>
          <w:i/>
          <w:lang w:eastAsia="zh-CN"/>
        </w:rPr>
        <w:t>M-TRP simultaneous transmission, s</w:t>
      </w:r>
      <w:r w:rsidRPr="00176910">
        <w:rPr>
          <w:b/>
          <w:i/>
          <w:lang w:eastAsia="zh-CN"/>
        </w:rPr>
        <w:t>upport a single CSI-report consisting of N beams pairs/groups and M (M&gt;1) beams per pair/group, and different beams within a pair/group</w:t>
      </w:r>
      <w:r>
        <w:rPr>
          <w:b/>
          <w:i/>
          <w:lang w:eastAsia="zh-CN"/>
        </w:rPr>
        <w:t xml:space="preserve"> can be received simultaneously.</w:t>
      </w:r>
    </w:p>
    <w:p w14:paraId="7E345CD6" w14:textId="3BFD5F53" w:rsidR="00176910" w:rsidRDefault="00176910" w:rsidP="00176910">
      <w:pPr>
        <w:pStyle w:val="af2"/>
        <w:numPr>
          <w:ilvl w:val="0"/>
          <w:numId w:val="32"/>
        </w:numPr>
        <w:ind w:firstLineChars="0"/>
        <w:rPr>
          <w:b/>
          <w:i/>
          <w:lang w:eastAsia="zh-CN"/>
        </w:rPr>
      </w:pPr>
      <w:r w:rsidRPr="00176910">
        <w:rPr>
          <w:b/>
          <w:i/>
          <w:lang w:eastAsia="zh-CN"/>
        </w:rPr>
        <w:t>M = 2</w:t>
      </w:r>
    </w:p>
    <w:p w14:paraId="3CABB081" w14:textId="267BEADF" w:rsidR="00862E13" w:rsidRPr="00176910" w:rsidRDefault="005C47EA" w:rsidP="00862E13">
      <w:pPr>
        <w:pStyle w:val="af2"/>
        <w:numPr>
          <w:ilvl w:val="0"/>
          <w:numId w:val="32"/>
        </w:numPr>
        <w:ind w:firstLineChars="0"/>
        <w:rPr>
          <w:b/>
          <w:i/>
          <w:lang w:eastAsia="zh-CN"/>
        </w:rPr>
      </w:pPr>
      <w:r>
        <w:rPr>
          <w:b/>
          <w:i/>
          <w:lang w:eastAsia="zh-CN"/>
        </w:rPr>
        <w:t>N can be {1,2,3,4}, depending on UE’s capability</w:t>
      </w:r>
    </w:p>
    <w:p w14:paraId="6F0266D5" w14:textId="77777777" w:rsidR="00587293" w:rsidRPr="00862E13" w:rsidRDefault="00587293" w:rsidP="00587293">
      <w:pPr>
        <w:rPr>
          <w:lang w:eastAsia="zh-CN"/>
        </w:rPr>
      </w:pPr>
    </w:p>
    <w:p w14:paraId="78CBD2FF" w14:textId="1290CBE2" w:rsidR="00902353" w:rsidRDefault="00902353" w:rsidP="001372D1">
      <w:pPr>
        <w:pStyle w:val="2"/>
        <w:rPr>
          <w:lang w:eastAsia="zh-CN"/>
        </w:rPr>
      </w:pPr>
      <w:r>
        <w:t>Enhancement on BFR</w:t>
      </w:r>
    </w:p>
    <w:p w14:paraId="3FC3080A" w14:textId="593920A2" w:rsidR="00587293" w:rsidRDefault="00587293" w:rsidP="001372D1">
      <w:pPr>
        <w:rPr>
          <w:rFonts w:cs="Arial"/>
          <w:szCs w:val="36"/>
        </w:rPr>
      </w:pPr>
      <w:r>
        <w:rPr>
          <w:rFonts w:cs="Arial"/>
          <w:szCs w:val="36"/>
        </w:rPr>
        <w:t>F</w:t>
      </w:r>
      <w:r w:rsidRPr="002D535A">
        <w:rPr>
          <w:rFonts w:cs="Arial"/>
          <w:szCs w:val="36"/>
        </w:rPr>
        <w:t>or</w:t>
      </w:r>
      <w:r>
        <w:rPr>
          <w:rFonts w:cs="Arial"/>
          <w:szCs w:val="36"/>
        </w:rPr>
        <w:t xml:space="preserve"> pe</w:t>
      </w:r>
      <w:r w:rsidR="00D46A9F">
        <w:rPr>
          <w:rFonts w:cs="Arial"/>
          <w:szCs w:val="36"/>
        </w:rPr>
        <w:t xml:space="preserve">r-TRP beam failure, </w:t>
      </w:r>
      <w:r>
        <w:rPr>
          <w:rFonts w:cs="Arial"/>
          <w:szCs w:val="36"/>
        </w:rPr>
        <w:t>the following agreements are achieved [</w:t>
      </w:r>
      <w:r w:rsidR="00103DFC">
        <w:rPr>
          <w:rFonts w:cs="Arial"/>
          <w:szCs w:val="36"/>
        </w:rPr>
        <w:t>2</w:t>
      </w:r>
      <w:r>
        <w:rPr>
          <w:rFonts w:cs="Arial"/>
          <w:szCs w:val="36"/>
        </w:rPr>
        <w:t>]</w:t>
      </w:r>
      <w:r w:rsidR="000E591E">
        <w:rPr>
          <w:rFonts w:cs="Arial"/>
          <w:szCs w:val="36"/>
        </w:rPr>
        <w:t>[3]</w:t>
      </w:r>
      <w:r>
        <w:rPr>
          <w:rFonts w:cs="Arial"/>
          <w:szCs w:val="36"/>
        </w:rPr>
        <w:t>.</w:t>
      </w:r>
    </w:p>
    <w:tbl>
      <w:tblPr>
        <w:tblStyle w:val="ad"/>
        <w:tblW w:w="0" w:type="auto"/>
        <w:tblLook w:val="04A0" w:firstRow="1" w:lastRow="0" w:firstColumn="1" w:lastColumn="0" w:noHBand="0" w:noVBand="1"/>
      </w:tblPr>
      <w:tblGrid>
        <w:gridCol w:w="9307"/>
      </w:tblGrid>
      <w:tr w:rsidR="00C21D7C" w14:paraId="0B203E8C" w14:textId="77777777" w:rsidTr="00C21D7C">
        <w:tc>
          <w:tcPr>
            <w:tcW w:w="9307" w:type="dxa"/>
          </w:tcPr>
          <w:p w14:paraId="60C3880E" w14:textId="7A7C887F" w:rsidR="00D46A9F" w:rsidRPr="00D46A9F" w:rsidRDefault="00D46A9F" w:rsidP="006B5F37">
            <w:pPr>
              <w:rPr>
                <w:rFonts w:cs="Times"/>
                <w:b/>
                <w:bCs/>
                <w:szCs w:val="20"/>
                <w:u w:val="single"/>
                <w:lang w:eastAsia="zh-CN"/>
              </w:rPr>
            </w:pPr>
            <w:r w:rsidRPr="00D46A9F">
              <w:rPr>
                <w:rFonts w:cs="Times" w:hint="eastAsia"/>
                <w:b/>
                <w:bCs/>
                <w:szCs w:val="20"/>
                <w:u w:val="single"/>
                <w:lang w:eastAsia="zh-CN"/>
              </w:rPr>
              <w:t>R</w:t>
            </w:r>
            <w:r w:rsidRPr="00D46A9F">
              <w:rPr>
                <w:rFonts w:cs="Times"/>
                <w:b/>
                <w:bCs/>
                <w:szCs w:val="20"/>
                <w:u w:val="single"/>
                <w:lang w:eastAsia="zh-CN"/>
              </w:rPr>
              <w:t>AN1#104</w:t>
            </w:r>
            <w:r w:rsidRPr="00D46A9F">
              <w:rPr>
                <w:rFonts w:cs="Times" w:hint="eastAsia"/>
                <w:b/>
                <w:bCs/>
                <w:szCs w:val="20"/>
                <w:u w:val="single"/>
                <w:lang w:eastAsia="zh-CN"/>
              </w:rPr>
              <w:t>b</w:t>
            </w:r>
            <w:r w:rsidRPr="00D46A9F">
              <w:rPr>
                <w:rFonts w:cs="Times"/>
                <w:b/>
                <w:bCs/>
                <w:szCs w:val="20"/>
                <w:u w:val="single"/>
                <w:lang w:eastAsia="zh-CN"/>
              </w:rPr>
              <w:t>-e</w:t>
            </w:r>
            <w:r w:rsidRPr="00D46A9F">
              <w:rPr>
                <w:rFonts w:cs="Times" w:hint="eastAsia"/>
                <w:b/>
                <w:bCs/>
                <w:szCs w:val="20"/>
                <w:u w:val="single"/>
                <w:lang w:eastAsia="zh-CN"/>
              </w:rPr>
              <w:t>：</w:t>
            </w:r>
          </w:p>
          <w:p w14:paraId="529B8490" w14:textId="77777777" w:rsidR="0042438D" w:rsidRPr="009A2F1E" w:rsidRDefault="0042438D" w:rsidP="0042438D">
            <w:pPr>
              <w:spacing w:line="264" w:lineRule="auto"/>
              <w:rPr>
                <w:b/>
                <w:szCs w:val="20"/>
                <w:highlight w:val="green"/>
              </w:rPr>
            </w:pPr>
            <w:r w:rsidRPr="009A2F1E">
              <w:rPr>
                <w:b/>
                <w:szCs w:val="20"/>
                <w:highlight w:val="green"/>
              </w:rPr>
              <w:t>Agreement</w:t>
            </w:r>
          </w:p>
          <w:p w14:paraId="333978B5" w14:textId="77777777" w:rsidR="0042438D" w:rsidRPr="009A2F1E" w:rsidRDefault="0042438D" w:rsidP="0042438D">
            <w:pPr>
              <w:spacing w:line="264" w:lineRule="auto"/>
              <w:rPr>
                <w:szCs w:val="20"/>
              </w:rPr>
            </w:pPr>
            <w:r w:rsidRPr="009A2F1E">
              <w:rPr>
                <w:szCs w:val="20"/>
              </w:rPr>
              <w:t xml:space="preserve">For the TRP specific BFR, for a UE configured with two PUCCH-SR resources in a cell group when beam failure is detected in a one or more CCs in one or more of BFD-RS sets configured in one or more </w:t>
            </w:r>
            <w:r w:rsidRPr="009A2F1E">
              <w:rPr>
                <w:szCs w:val="20"/>
              </w:rPr>
              <w:lastRenderedPageBreak/>
              <w:t>of CCs,</w:t>
            </w:r>
          </w:p>
          <w:p w14:paraId="3ED87CEA" w14:textId="77777777" w:rsidR="0042438D" w:rsidRPr="009A2F1E" w:rsidRDefault="0042438D" w:rsidP="0042438D">
            <w:pPr>
              <w:numPr>
                <w:ilvl w:val="0"/>
                <w:numId w:val="35"/>
              </w:numPr>
              <w:autoSpaceDE/>
              <w:autoSpaceDN/>
              <w:adjustRightInd/>
              <w:snapToGrid/>
              <w:spacing w:after="0"/>
              <w:jc w:val="left"/>
              <w:rPr>
                <w:szCs w:val="20"/>
              </w:rPr>
            </w:pPr>
            <w:r w:rsidRPr="009A2F1E">
              <w:rPr>
                <w:szCs w:val="20"/>
              </w:rPr>
              <w:t>Down select one of the following PUCCH-SR resource selection rules when SR is triggered (or their combinations) for the study, without precluding other alternatives, in RAN1#105-e</w:t>
            </w:r>
          </w:p>
          <w:p w14:paraId="123CE996"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Alt-1: PUCCH-SR resource associated with other/non-failed BFD-RS set, association details FFS</w:t>
            </w:r>
          </w:p>
          <w:p w14:paraId="45D9EB65"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Alt-2: PUCCH-SR resource associated with failed BFD-RS set, association details FFS</w:t>
            </w:r>
          </w:p>
          <w:p w14:paraId="54285B9B"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Alt-3: Leave it up to UE implementation</w:t>
            </w:r>
          </w:p>
          <w:p w14:paraId="2B4F21F3" w14:textId="77777777" w:rsidR="0042438D" w:rsidRPr="009A2F1E" w:rsidRDefault="0042438D" w:rsidP="0042438D">
            <w:pPr>
              <w:numPr>
                <w:ilvl w:val="0"/>
                <w:numId w:val="35"/>
              </w:numPr>
              <w:autoSpaceDE/>
              <w:autoSpaceDN/>
              <w:adjustRightInd/>
              <w:snapToGrid/>
              <w:spacing w:after="0"/>
              <w:jc w:val="left"/>
              <w:rPr>
                <w:szCs w:val="20"/>
              </w:rPr>
            </w:pPr>
            <w:r w:rsidRPr="009A2F1E">
              <w:rPr>
                <w:szCs w:val="20"/>
              </w:rPr>
              <w:t>Note: PUCCH-SR resource is PUCCH resource carrying SR</w:t>
            </w:r>
          </w:p>
          <w:p w14:paraId="4A977341" w14:textId="77777777" w:rsidR="00C21D7C" w:rsidRDefault="0042438D" w:rsidP="001372D1">
            <w:pPr>
              <w:numPr>
                <w:ilvl w:val="0"/>
                <w:numId w:val="35"/>
              </w:numPr>
              <w:autoSpaceDE/>
              <w:autoSpaceDN/>
              <w:adjustRightInd/>
              <w:snapToGrid/>
              <w:spacing w:after="0"/>
              <w:jc w:val="left"/>
              <w:rPr>
                <w:szCs w:val="20"/>
              </w:rPr>
            </w:pPr>
            <w:r w:rsidRPr="009A2F1E">
              <w:rPr>
                <w:szCs w:val="20"/>
              </w:rPr>
              <w:t xml:space="preserve">FFS: Whether two PUCCH-SR resources are under the same or different SR resource configuration </w:t>
            </w:r>
            <w:r>
              <w:rPr>
                <w:szCs w:val="20"/>
              </w:rPr>
              <w:t xml:space="preserve">or SR configuration </w:t>
            </w:r>
            <w:r w:rsidRPr="009A2F1E">
              <w:rPr>
                <w:szCs w:val="20"/>
              </w:rPr>
              <w:t>(eventual decision may or may not happen in RAN1)</w:t>
            </w:r>
          </w:p>
          <w:p w14:paraId="7D397B08" w14:textId="77777777" w:rsidR="008322C9" w:rsidRDefault="008322C9" w:rsidP="008322C9">
            <w:pPr>
              <w:autoSpaceDE/>
              <w:autoSpaceDN/>
              <w:adjustRightInd/>
              <w:snapToGrid/>
              <w:spacing w:after="0"/>
              <w:jc w:val="left"/>
              <w:rPr>
                <w:szCs w:val="20"/>
              </w:rPr>
            </w:pPr>
          </w:p>
          <w:p w14:paraId="0E694434" w14:textId="7517DC2D" w:rsidR="008322C9" w:rsidRPr="008322C9" w:rsidRDefault="008322C9" w:rsidP="008322C9">
            <w:pPr>
              <w:rPr>
                <w:rFonts w:cs="Times"/>
                <w:b/>
                <w:bCs/>
                <w:szCs w:val="20"/>
                <w:u w:val="single"/>
                <w:lang w:eastAsia="zh-CN"/>
              </w:rPr>
            </w:pPr>
            <w:r w:rsidRPr="00D46A9F">
              <w:rPr>
                <w:rFonts w:cs="Times" w:hint="eastAsia"/>
                <w:b/>
                <w:bCs/>
                <w:szCs w:val="20"/>
                <w:u w:val="single"/>
                <w:lang w:eastAsia="zh-CN"/>
              </w:rPr>
              <w:t>R</w:t>
            </w:r>
            <w:r w:rsidRPr="00D46A9F">
              <w:rPr>
                <w:rFonts w:cs="Times"/>
                <w:b/>
                <w:bCs/>
                <w:szCs w:val="20"/>
                <w:u w:val="single"/>
                <w:lang w:eastAsia="zh-CN"/>
              </w:rPr>
              <w:t>A</w:t>
            </w:r>
            <w:r>
              <w:rPr>
                <w:rFonts w:cs="Times"/>
                <w:b/>
                <w:bCs/>
                <w:szCs w:val="20"/>
                <w:u w:val="single"/>
                <w:lang w:eastAsia="zh-CN"/>
              </w:rPr>
              <w:t>N1#105</w:t>
            </w:r>
            <w:r w:rsidRPr="00D46A9F">
              <w:rPr>
                <w:rFonts w:cs="Times"/>
                <w:b/>
                <w:bCs/>
                <w:szCs w:val="20"/>
                <w:u w:val="single"/>
                <w:lang w:eastAsia="zh-CN"/>
              </w:rPr>
              <w:t>-e</w:t>
            </w:r>
            <w:r w:rsidRPr="00D46A9F">
              <w:rPr>
                <w:rFonts w:cs="Times" w:hint="eastAsia"/>
                <w:b/>
                <w:bCs/>
                <w:szCs w:val="20"/>
                <w:u w:val="single"/>
                <w:lang w:eastAsia="zh-CN"/>
              </w:rPr>
              <w:t>：</w:t>
            </w:r>
          </w:p>
          <w:p w14:paraId="73B8EE5E" w14:textId="77777777" w:rsidR="008322C9" w:rsidRPr="00DD6EDF" w:rsidRDefault="008322C9" w:rsidP="008322C9">
            <w:pPr>
              <w:rPr>
                <w:b/>
                <w:bCs/>
                <w:szCs w:val="20"/>
                <w:highlight w:val="green"/>
              </w:rPr>
            </w:pPr>
            <w:r w:rsidRPr="00DD6EDF">
              <w:rPr>
                <w:b/>
                <w:bCs/>
                <w:szCs w:val="20"/>
                <w:highlight w:val="green"/>
              </w:rPr>
              <w:t>Agreement</w:t>
            </w:r>
          </w:p>
          <w:p w14:paraId="189D702E" w14:textId="77777777" w:rsidR="008322C9" w:rsidRDefault="008322C9" w:rsidP="008322C9">
            <w:pPr>
              <w:rPr>
                <w:szCs w:val="20"/>
              </w:rPr>
            </w:pPr>
            <w:r>
              <w:rPr>
                <w:szCs w:val="20"/>
              </w:rPr>
              <w:t>Select one of the following alternatives with possible modification in RAN1#106-e</w:t>
            </w:r>
          </w:p>
          <w:p w14:paraId="6AE55B11"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szCs w:val="20"/>
              </w:rPr>
            </w:pPr>
            <w:r w:rsidRPr="008A2840">
              <w:rPr>
                <w:rFonts w:cs="Times"/>
                <w:szCs w:val="20"/>
              </w:rPr>
              <w:t>Alt 2.5.2 A:</w:t>
            </w:r>
          </w:p>
          <w:p w14:paraId="7BE38A84" w14:textId="77777777" w:rsidR="008322C9" w:rsidRPr="008A2840" w:rsidRDefault="008322C9" w:rsidP="008322C9">
            <w:pPr>
              <w:pStyle w:val="af2"/>
              <w:numPr>
                <w:ilvl w:val="1"/>
                <w:numId w:val="36"/>
              </w:numPr>
              <w:autoSpaceDE/>
              <w:autoSpaceDN/>
              <w:adjustRightInd/>
              <w:spacing w:after="0"/>
              <w:ind w:firstLineChars="0"/>
              <w:contextualSpacing/>
              <w:jc w:val="left"/>
              <w:rPr>
                <w:rFonts w:cs="Times"/>
                <w:szCs w:val="20"/>
              </w:rPr>
            </w:pPr>
            <w:r w:rsidRPr="008A2840">
              <w:rPr>
                <w:rFonts w:cs="Times"/>
                <w:szCs w:val="20"/>
              </w:rPr>
              <w:t>On PUCCH-SR resource selection rule when SR is triggered and 2 PUCCH-SR resources are configured, there is no consensus to adopt alt-1 or alt-2. PUCCH-SR resource selection is up to UE implementation.</w:t>
            </w:r>
          </w:p>
          <w:p w14:paraId="6345E728"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szCs w:val="20"/>
              </w:rPr>
            </w:pPr>
            <w:r w:rsidRPr="008A2840">
              <w:rPr>
                <w:rFonts w:cs="Times"/>
                <w:szCs w:val="20"/>
              </w:rPr>
              <w:t>Alt 2.5.2 B:</w:t>
            </w:r>
            <w:r w:rsidRPr="008A2840">
              <w:rPr>
                <w:rFonts w:cs="Times"/>
              </w:rPr>
              <w:t> </w:t>
            </w:r>
          </w:p>
          <w:p w14:paraId="0BC1D774" w14:textId="77777777" w:rsidR="008322C9" w:rsidRPr="008A2840" w:rsidRDefault="008322C9" w:rsidP="008322C9">
            <w:pPr>
              <w:pStyle w:val="af2"/>
              <w:numPr>
                <w:ilvl w:val="1"/>
                <w:numId w:val="36"/>
              </w:numPr>
              <w:autoSpaceDE/>
              <w:autoSpaceDN/>
              <w:adjustRightInd/>
              <w:spacing w:after="0"/>
              <w:ind w:firstLineChars="0"/>
              <w:contextualSpacing/>
              <w:jc w:val="left"/>
              <w:rPr>
                <w:rFonts w:cs="Times"/>
                <w:szCs w:val="20"/>
              </w:rPr>
            </w:pPr>
            <w:r w:rsidRPr="008A2840">
              <w:rPr>
                <w:rFonts w:cs="Times"/>
                <w:szCs w:val="20"/>
              </w:rPr>
              <w:t>On the PUCCH-SR resource selection rule when SR is triggered and 2 PUCCH-SR resources are configured,</w:t>
            </w:r>
            <w:r w:rsidRPr="008A2840">
              <w:rPr>
                <w:rFonts w:cs="Times"/>
              </w:rPr>
              <w:t> </w:t>
            </w:r>
            <w:r w:rsidRPr="008A2840">
              <w:rPr>
                <w:rFonts w:cs="Times"/>
                <w:szCs w:val="20"/>
              </w:rPr>
              <w:t>and at most one BFD RS set fails per CC, adopt alt 2 if all failed BFD RS sets</w:t>
            </w:r>
            <w:r w:rsidRPr="008A2840">
              <w:rPr>
                <w:rFonts w:cs="Times"/>
              </w:rPr>
              <w:t> </w:t>
            </w:r>
            <w:r w:rsidRPr="008A2840">
              <w:rPr>
                <w:rFonts w:cs="Times"/>
                <w:szCs w:val="20"/>
              </w:rPr>
              <w:t>cross CCs</w:t>
            </w:r>
            <w:r w:rsidRPr="008A2840">
              <w:rPr>
                <w:rFonts w:cs="Times"/>
              </w:rPr>
              <w:t> </w:t>
            </w:r>
            <w:r w:rsidRPr="008A2840">
              <w:rPr>
                <w:rFonts w:cs="Times"/>
                <w:szCs w:val="20"/>
              </w:rPr>
              <w:t>are associated with the same PUCCH SR resource, else PUCCH-SR resource selection is up to UE implementation.</w:t>
            </w:r>
          </w:p>
          <w:p w14:paraId="26734287"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szCs w:val="20"/>
              </w:rPr>
            </w:pPr>
            <w:r w:rsidRPr="008A2840">
              <w:rPr>
                <w:rFonts w:cs="Times"/>
                <w:szCs w:val="20"/>
              </w:rPr>
              <w:t>Alt 2.5.2 C:</w:t>
            </w:r>
            <w:r w:rsidRPr="008A2840">
              <w:rPr>
                <w:rFonts w:cs="Times"/>
              </w:rPr>
              <w:t> </w:t>
            </w:r>
          </w:p>
          <w:p w14:paraId="2ECBF02A" w14:textId="77777777" w:rsidR="008322C9" w:rsidRPr="008A2840" w:rsidRDefault="008322C9" w:rsidP="008322C9">
            <w:pPr>
              <w:pStyle w:val="af2"/>
              <w:numPr>
                <w:ilvl w:val="1"/>
                <w:numId w:val="36"/>
              </w:numPr>
              <w:autoSpaceDE/>
              <w:autoSpaceDN/>
              <w:adjustRightInd/>
              <w:spacing w:after="0"/>
              <w:ind w:firstLineChars="0"/>
              <w:contextualSpacing/>
              <w:jc w:val="left"/>
              <w:rPr>
                <w:rFonts w:cs="Times"/>
                <w:szCs w:val="20"/>
              </w:rPr>
            </w:pPr>
            <w:r w:rsidRPr="008A2840">
              <w:rPr>
                <w:rFonts w:cs="Times"/>
                <w:szCs w:val="20"/>
              </w:rPr>
              <w:t>On the PUCCH-SR resource selection rule when SR is triggered and 2 PUCCH-SR resources are configured,</w:t>
            </w:r>
            <w:r w:rsidRPr="008A2840">
              <w:rPr>
                <w:rFonts w:cs="Times"/>
              </w:rPr>
              <w:t> </w:t>
            </w:r>
            <w:r w:rsidRPr="008A2840">
              <w:rPr>
                <w:rFonts w:cs="Times"/>
                <w:szCs w:val="20"/>
              </w:rPr>
              <w:t>and at most one BFD RS set fails per CC, adopt alt 1 if all failed BFD RS sets</w:t>
            </w:r>
            <w:r w:rsidRPr="008A2840">
              <w:rPr>
                <w:rFonts w:cs="Times"/>
              </w:rPr>
              <w:t> </w:t>
            </w:r>
            <w:r w:rsidRPr="008A2840">
              <w:rPr>
                <w:rFonts w:cs="Times"/>
                <w:szCs w:val="20"/>
              </w:rPr>
              <w:t>cross CCs</w:t>
            </w:r>
            <w:r w:rsidRPr="008A2840">
              <w:rPr>
                <w:rFonts w:cs="Times"/>
              </w:rPr>
              <w:t> </w:t>
            </w:r>
            <w:r w:rsidRPr="008A2840">
              <w:rPr>
                <w:rFonts w:cs="Times"/>
                <w:szCs w:val="20"/>
              </w:rPr>
              <w:t>are associated with the same PUCCH SR resource, else PUCCH-SR resource selection is up to UE implementation.</w:t>
            </w:r>
          </w:p>
          <w:p w14:paraId="60C93ACC"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rPr>
            </w:pPr>
            <w:r w:rsidRPr="008A2840">
              <w:rPr>
                <w:rFonts w:cs="Times"/>
                <w:szCs w:val="20"/>
              </w:rPr>
              <w:t>Alt 2.5.2 D:</w:t>
            </w:r>
            <w:r w:rsidRPr="008A2840">
              <w:rPr>
                <w:rFonts w:cs="Times"/>
              </w:rPr>
              <w:t> </w:t>
            </w:r>
          </w:p>
          <w:p w14:paraId="6132C4E8" w14:textId="61C84E1B" w:rsidR="008322C9" w:rsidRPr="008322C9" w:rsidRDefault="008322C9" w:rsidP="008322C9">
            <w:pPr>
              <w:pStyle w:val="af2"/>
              <w:numPr>
                <w:ilvl w:val="1"/>
                <w:numId w:val="36"/>
              </w:numPr>
              <w:autoSpaceDE/>
              <w:autoSpaceDN/>
              <w:adjustRightInd/>
              <w:spacing w:after="0"/>
              <w:ind w:firstLineChars="0"/>
              <w:contextualSpacing/>
              <w:jc w:val="left"/>
              <w:rPr>
                <w:rFonts w:cs="Times"/>
                <w:szCs w:val="20"/>
              </w:rPr>
            </w:pPr>
            <w:bookmarkStart w:id="5" w:name="_Hlk73050134"/>
            <w:r w:rsidRPr="008A2840">
              <w:rPr>
                <w:rFonts w:cs="Times"/>
                <w:szCs w:val="20"/>
              </w:rPr>
              <w:t>Revert the past agreement on supporting configuration of up to 2 PUCCH-SR resources. A UE can be configured up to 1 PUCCH-SR resource in a cell group.</w:t>
            </w:r>
            <w:bookmarkEnd w:id="5"/>
            <w:r w:rsidRPr="008A2840">
              <w:rPr>
                <w:rFonts w:cs="Times"/>
                <w:szCs w:val="20"/>
              </w:rPr>
              <w:t xml:space="preserve"> </w:t>
            </w:r>
          </w:p>
          <w:p w14:paraId="5098A5DF" w14:textId="2131CBEF" w:rsidR="008322C9" w:rsidRPr="0042438D" w:rsidRDefault="008322C9" w:rsidP="008322C9">
            <w:pPr>
              <w:autoSpaceDE/>
              <w:autoSpaceDN/>
              <w:adjustRightInd/>
              <w:snapToGrid/>
              <w:spacing w:after="0"/>
              <w:jc w:val="left"/>
              <w:rPr>
                <w:szCs w:val="20"/>
              </w:rPr>
            </w:pPr>
          </w:p>
        </w:tc>
      </w:tr>
    </w:tbl>
    <w:p w14:paraId="57D8C7CB" w14:textId="77777777" w:rsidR="000E591E" w:rsidRDefault="000E591E" w:rsidP="00176910">
      <w:pPr>
        <w:rPr>
          <w:lang w:eastAsia="zh-CN"/>
        </w:rPr>
      </w:pPr>
    </w:p>
    <w:p w14:paraId="6DD2D2BD" w14:textId="3D26DED6" w:rsidR="00567B4E" w:rsidRPr="000E591E" w:rsidRDefault="00176910" w:rsidP="001372D1">
      <w:pPr>
        <w:rPr>
          <w:rFonts w:cs="Arial"/>
          <w:szCs w:val="36"/>
          <w:lang w:eastAsia="zh-CN"/>
        </w:rPr>
      </w:pPr>
      <w:r w:rsidRPr="000E591E">
        <w:rPr>
          <w:rFonts w:cs="Arial" w:hint="eastAsia"/>
          <w:szCs w:val="36"/>
          <w:lang w:eastAsia="zh-CN"/>
        </w:rPr>
        <w:t>F</w:t>
      </w:r>
      <w:r w:rsidRPr="000E591E">
        <w:rPr>
          <w:rFonts w:cs="Arial"/>
          <w:szCs w:val="36"/>
          <w:lang w:eastAsia="zh-CN"/>
        </w:rPr>
        <w:t xml:space="preserve">or BFRQ, </w:t>
      </w:r>
      <w:r w:rsidR="00331A22" w:rsidRPr="000E591E">
        <w:rPr>
          <w:rFonts w:cs="Arial"/>
          <w:szCs w:val="36"/>
          <w:lang w:eastAsia="zh-CN"/>
        </w:rPr>
        <w:t xml:space="preserve">one PUCCH-SR resource is enough for FR1. However, for FR2, considering spatial characteristics, two PUCCH-SR resources are needed. For PUCCH non-repetition case, there is no need to introduce new feature to support one PUCCH-SR resource with two spatial relations. </w:t>
      </w:r>
      <w:r w:rsidR="006E5ADA" w:rsidRPr="000E591E">
        <w:rPr>
          <w:rFonts w:cs="Arial"/>
          <w:szCs w:val="36"/>
          <w:lang w:eastAsia="zh-CN"/>
        </w:rPr>
        <w:t>In addition, c</w:t>
      </w:r>
      <w:r w:rsidR="00331A22" w:rsidRPr="000E591E">
        <w:rPr>
          <w:rFonts w:cs="Arial"/>
          <w:szCs w:val="36"/>
          <w:lang w:eastAsia="zh-CN"/>
        </w:rPr>
        <w:t xml:space="preserve">onfiguring two PUCCH-SR resources for FR2 is </w:t>
      </w:r>
      <w:r w:rsidR="006E5ADA" w:rsidRPr="000E591E">
        <w:rPr>
          <w:rFonts w:cs="Arial"/>
          <w:szCs w:val="36"/>
          <w:lang w:eastAsia="zh-CN"/>
        </w:rPr>
        <w:t xml:space="preserve">very </w:t>
      </w:r>
      <w:r w:rsidR="00331A22" w:rsidRPr="000E591E">
        <w:rPr>
          <w:rFonts w:cs="Arial"/>
          <w:szCs w:val="36"/>
          <w:lang w:eastAsia="zh-CN"/>
        </w:rPr>
        <w:t xml:space="preserve">flexible and </w:t>
      </w:r>
      <w:r w:rsidR="006E5ADA" w:rsidRPr="000E591E">
        <w:rPr>
          <w:rFonts w:cs="Arial"/>
          <w:szCs w:val="36"/>
          <w:lang w:eastAsia="zh-CN"/>
        </w:rPr>
        <w:t>there is nearly no additional standard work.</w:t>
      </w:r>
    </w:p>
    <w:p w14:paraId="7A3EE651" w14:textId="5A916D64" w:rsidR="00331A22" w:rsidRPr="000E591E" w:rsidRDefault="00331A22" w:rsidP="001372D1">
      <w:pPr>
        <w:rPr>
          <w:b/>
          <w:i/>
          <w:lang w:eastAsia="zh-CN"/>
        </w:rPr>
      </w:pPr>
      <w:r w:rsidRPr="000E591E">
        <w:rPr>
          <w:b/>
          <w:i/>
          <w:lang w:eastAsia="zh-CN"/>
        </w:rPr>
        <w:t>Proposal</w:t>
      </w:r>
      <w:r w:rsidR="00AC5733">
        <w:rPr>
          <w:b/>
          <w:i/>
          <w:lang w:eastAsia="zh-CN"/>
        </w:rPr>
        <w:t xml:space="preserve"> 3</w:t>
      </w:r>
      <w:r w:rsidRPr="000E591E">
        <w:rPr>
          <w:b/>
          <w:i/>
          <w:lang w:eastAsia="zh-CN"/>
        </w:rPr>
        <w:t xml:space="preserve">: For TRP specific BFR, not support </w:t>
      </w:r>
      <w:r w:rsidR="003E63C1" w:rsidRPr="000E591E">
        <w:rPr>
          <w:b/>
          <w:i/>
          <w:lang w:eastAsia="zh-CN"/>
        </w:rPr>
        <w:t>one PUCCH-SR resource configured with 2 spatial relations.</w:t>
      </w:r>
    </w:p>
    <w:p w14:paraId="508359D3" w14:textId="75D33327" w:rsidR="002E41C2" w:rsidRDefault="0016145A" w:rsidP="001372D1">
      <w:pPr>
        <w:rPr>
          <w:rFonts w:cs="Arial"/>
          <w:szCs w:val="36"/>
          <w:lang w:eastAsia="zh-CN"/>
        </w:rPr>
      </w:pPr>
      <w:r w:rsidRPr="000E591E">
        <w:rPr>
          <w:rFonts w:cs="Arial" w:hint="eastAsia"/>
          <w:szCs w:val="36"/>
          <w:lang w:eastAsia="zh-CN"/>
        </w:rPr>
        <w:t>F</w:t>
      </w:r>
      <w:r w:rsidRPr="000E591E">
        <w:rPr>
          <w:rFonts w:cs="Arial"/>
          <w:szCs w:val="36"/>
          <w:lang w:eastAsia="zh-CN"/>
        </w:rPr>
        <w:t xml:space="preserve">or a UE configured with two PUCCH-SR resources in a cell group, when beam failure is detected in a one or more CCs in one or more of BFD-RS sets, </w:t>
      </w:r>
      <w:r w:rsidR="002E41C2">
        <w:rPr>
          <w:rFonts w:cs="Arial"/>
          <w:szCs w:val="36"/>
          <w:lang w:eastAsia="zh-CN"/>
        </w:rPr>
        <w:t>in RAN1#104</w:t>
      </w:r>
      <w:r w:rsidR="002E41C2">
        <w:rPr>
          <w:rFonts w:cs="Arial" w:hint="eastAsia"/>
          <w:szCs w:val="36"/>
          <w:lang w:eastAsia="zh-CN"/>
        </w:rPr>
        <w:t>b</w:t>
      </w:r>
      <w:r w:rsidR="002E41C2">
        <w:rPr>
          <w:rFonts w:cs="Arial"/>
          <w:szCs w:val="36"/>
          <w:lang w:eastAsia="zh-CN"/>
        </w:rPr>
        <w:t xml:space="preserve">-e </w:t>
      </w:r>
      <w:r w:rsidRPr="000E591E">
        <w:rPr>
          <w:rFonts w:cs="Arial"/>
          <w:szCs w:val="36"/>
          <w:lang w:eastAsia="zh-CN"/>
        </w:rPr>
        <w:t xml:space="preserve">extensive discussion is carried out, and three alternatives are listed. From our perspective, when it comes to the function of PUCCH-SR resource, on one hand, the PUCCH-SR resource is used to carry SR to request gNB to schedule PUSCH resources for UE to report beam failure information by MAC CE; on the other hand, it could tell gNB there exists DL beam failure, and gNB could quickly adjust its </w:t>
      </w:r>
      <w:r w:rsidR="00111973" w:rsidRPr="000E591E">
        <w:rPr>
          <w:rFonts w:cs="Arial"/>
          <w:szCs w:val="36"/>
          <w:lang w:eastAsia="zh-CN"/>
        </w:rPr>
        <w:t xml:space="preserve">downlink </w:t>
      </w:r>
      <w:r w:rsidRPr="000E591E">
        <w:rPr>
          <w:rFonts w:cs="Arial"/>
          <w:szCs w:val="36"/>
          <w:lang w:eastAsia="zh-CN"/>
        </w:rPr>
        <w:t xml:space="preserve">scheduling </w:t>
      </w:r>
      <w:r w:rsidR="00111973" w:rsidRPr="000E591E">
        <w:rPr>
          <w:rFonts w:cs="Arial"/>
          <w:szCs w:val="36"/>
          <w:lang w:eastAsia="zh-CN"/>
        </w:rPr>
        <w:t>stra</w:t>
      </w:r>
      <w:r w:rsidRPr="000E591E">
        <w:rPr>
          <w:rFonts w:cs="Arial"/>
          <w:szCs w:val="36"/>
          <w:lang w:eastAsia="zh-CN"/>
        </w:rPr>
        <w:t>t</w:t>
      </w:r>
      <w:r w:rsidR="00111973" w:rsidRPr="000E591E">
        <w:rPr>
          <w:rFonts w:cs="Arial"/>
          <w:szCs w:val="36"/>
          <w:lang w:eastAsia="zh-CN"/>
        </w:rPr>
        <w:t xml:space="preserve">egy, e.g., stop DL scheduling for the UE. If considering the above functions, Alt-2 is reasonable. </w:t>
      </w:r>
      <w:r w:rsidR="002E41C2">
        <w:rPr>
          <w:rFonts w:cs="Arial"/>
          <w:szCs w:val="36"/>
          <w:lang w:eastAsia="zh-CN"/>
        </w:rPr>
        <w:t>But for the case where both TRPs failed, there is no necessary to compel UE to simultaneously select the two PUCCH-SR resources. Th</w:t>
      </w:r>
      <w:r w:rsidR="009809A8">
        <w:rPr>
          <w:rFonts w:cs="Arial"/>
          <w:szCs w:val="36"/>
          <w:lang w:eastAsia="zh-CN"/>
        </w:rPr>
        <w:t>e PUCCH-SR resource selection shall be</w:t>
      </w:r>
      <w:r w:rsidR="002E41C2">
        <w:rPr>
          <w:rFonts w:cs="Arial"/>
          <w:szCs w:val="36"/>
          <w:lang w:eastAsia="zh-CN"/>
        </w:rPr>
        <w:t xml:space="preserve"> up to UE’s implementation.</w:t>
      </w:r>
      <w:r w:rsidR="009809A8">
        <w:rPr>
          <w:rFonts w:cs="Arial"/>
          <w:szCs w:val="36"/>
          <w:lang w:eastAsia="zh-CN"/>
        </w:rPr>
        <w:t xml:space="preserve"> Thus, we slightly prefer </w:t>
      </w:r>
      <w:r w:rsidR="009809A8" w:rsidRPr="008A2840">
        <w:rPr>
          <w:rFonts w:cs="Times"/>
          <w:szCs w:val="20"/>
        </w:rPr>
        <w:t>Alt 2.5.2 B</w:t>
      </w:r>
      <w:r w:rsidR="009809A8">
        <w:rPr>
          <w:rFonts w:cs="Times"/>
          <w:szCs w:val="20"/>
        </w:rPr>
        <w:t>.</w:t>
      </w:r>
    </w:p>
    <w:p w14:paraId="29423F37" w14:textId="6308D160" w:rsidR="009809A8" w:rsidRDefault="008D6F5F" w:rsidP="00417E83">
      <w:pPr>
        <w:rPr>
          <w:b/>
          <w:i/>
          <w:lang w:eastAsia="zh-CN"/>
        </w:rPr>
      </w:pPr>
      <w:r w:rsidRPr="000E591E">
        <w:rPr>
          <w:b/>
          <w:i/>
          <w:lang w:eastAsia="zh-CN"/>
        </w:rPr>
        <w:lastRenderedPageBreak/>
        <w:t>Proposal</w:t>
      </w:r>
      <w:r w:rsidR="000E591E">
        <w:rPr>
          <w:b/>
          <w:i/>
          <w:lang w:eastAsia="zh-CN"/>
        </w:rPr>
        <w:t xml:space="preserve"> </w:t>
      </w:r>
      <w:r w:rsidR="00AC5733">
        <w:rPr>
          <w:b/>
          <w:i/>
          <w:lang w:eastAsia="zh-CN"/>
        </w:rPr>
        <w:t>4</w:t>
      </w:r>
      <w:r w:rsidRPr="000E591E">
        <w:rPr>
          <w:b/>
          <w:i/>
          <w:lang w:eastAsia="zh-CN"/>
        </w:rPr>
        <w:t xml:space="preserve">: For TRP specific BFR, for </w:t>
      </w:r>
      <w:r w:rsidR="009809A8">
        <w:rPr>
          <w:b/>
          <w:i/>
          <w:lang w:eastAsia="zh-CN"/>
        </w:rPr>
        <w:t xml:space="preserve">PUCCH-SR resource selection when </w:t>
      </w:r>
      <w:r w:rsidRPr="000E591E">
        <w:rPr>
          <w:b/>
          <w:i/>
          <w:lang w:eastAsia="zh-CN"/>
        </w:rPr>
        <w:t>a UE configured with two PUCCH-SR resources in a cell group</w:t>
      </w:r>
      <w:r w:rsidR="009809A8" w:rsidRPr="000E591E">
        <w:rPr>
          <w:b/>
          <w:i/>
          <w:lang w:eastAsia="zh-CN"/>
        </w:rPr>
        <w:t xml:space="preserve">, </w:t>
      </w:r>
      <w:r w:rsidR="009809A8">
        <w:rPr>
          <w:b/>
          <w:i/>
          <w:lang w:eastAsia="zh-CN"/>
        </w:rPr>
        <w:t>support Alt2.5.2 B.</w:t>
      </w:r>
    </w:p>
    <w:p w14:paraId="2F9DDCD4" w14:textId="04FFE40B" w:rsidR="00417E83" w:rsidRDefault="00417E83" w:rsidP="00417E83">
      <w:pPr>
        <w:rPr>
          <w:iCs/>
          <w:lang w:eastAsia="zh-CN"/>
        </w:rPr>
      </w:pPr>
      <w:r>
        <w:rPr>
          <w:lang w:eastAsia="zh-CN"/>
        </w:rPr>
        <w:t xml:space="preserve">Regarding to whether </w:t>
      </w:r>
      <w:r>
        <w:t>cell-specific and TRP-specific BFR can be configure</w:t>
      </w:r>
      <w:r w:rsidR="006E5ADA">
        <w:t>d on the same serving cell, previous</w:t>
      </w:r>
      <w:r>
        <w:t xml:space="preserve"> meeting</w:t>
      </w:r>
      <w:r w:rsidR="006E5ADA">
        <w:t>s</w:t>
      </w:r>
      <w:r>
        <w:t xml:space="preserve"> have some email discussions but no consensus. </w:t>
      </w:r>
      <w:r>
        <w:rPr>
          <w:rFonts w:hint="eastAsia"/>
          <w:iCs/>
          <w:lang w:eastAsia="zh-CN"/>
        </w:rPr>
        <w:t xml:space="preserve">For one serving cell configured with M-TRP operation, generally </w:t>
      </w:r>
      <w:r>
        <w:rPr>
          <w:iCs/>
          <w:lang w:eastAsia="zh-CN"/>
        </w:rPr>
        <w:t>there exists the following t</w:t>
      </w:r>
      <w:r w:rsidR="00635243">
        <w:rPr>
          <w:iCs/>
          <w:lang w:eastAsia="zh-CN"/>
        </w:rPr>
        <w:t>hree beam failure cases as Fig.1</w:t>
      </w:r>
      <w:r>
        <w:rPr>
          <w:iCs/>
          <w:lang w:eastAsia="zh-CN"/>
        </w:rPr>
        <w:t xml:space="preserve"> shows. For case 1 and case 2, beam failure happens in only either one of two TRP, where at least one link could work. </w:t>
      </w:r>
      <w:r w:rsidR="006E5ADA">
        <w:rPr>
          <w:iCs/>
          <w:lang w:eastAsia="zh-CN"/>
        </w:rPr>
        <w:t>TRP-</w:t>
      </w:r>
    </w:p>
    <w:p w14:paraId="3E087AEA" w14:textId="77777777" w:rsidR="00417E83" w:rsidRDefault="00417E83" w:rsidP="00417E83">
      <w:pPr>
        <w:rPr>
          <w:iCs/>
          <w:lang w:eastAsia="zh-CN"/>
        </w:rPr>
      </w:pPr>
      <w:r>
        <w:rPr>
          <w:iCs/>
          <w:noProof/>
          <w:lang w:eastAsia="zh-CN"/>
        </w:rPr>
        <w:drawing>
          <wp:inline distT="0" distB="0" distL="0" distR="0" wp14:anchorId="53D5484B" wp14:editId="38434262">
            <wp:extent cx="6383020" cy="199326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3020" cy="1993265"/>
                    </a:xfrm>
                    <a:prstGeom prst="rect">
                      <a:avLst/>
                    </a:prstGeom>
                    <a:noFill/>
                  </pic:spPr>
                </pic:pic>
              </a:graphicData>
            </a:graphic>
          </wp:inline>
        </w:drawing>
      </w:r>
    </w:p>
    <w:p w14:paraId="6660307B" w14:textId="2C5B2814" w:rsidR="00417E83" w:rsidRPr="00B70A8D" w:rsidRDefault="001947E4" w:rsidP="00417E83">
      <w:pPr>
        <w:jc w:val="center"/>
        <w:rPr>
          <w:iCs/>
          <w:noProof/>
        </w:rPr>
      </w:pPr>
      <w:r>
        <w:rPr>
          <w:iCs/>
          <w:noProof/>
          <w:lang w:eastAsia="zh-CN"/>
        </w:rPr>
        <w:t xml:space="preserve">Figure </w:t>
      </w:r>
      <w:r w:rsidR="00635243">
        <w:rPr>
          <w:iCs/>
          <w:noProof/>
          <w:lang w:eastAsia="zh-CN"/>
        </w:rPr>
        <w:t>1</w:t>
      </w:r>
      <w:r w:rsidR="00417E83">
        <w:rPr>
          <w:iCs/>
          <w:noProof/>
          <w:lang w:eastAsia="zh-CN"/>
        </w:rPr>
        <w:t xml:space="preserve"> </w:t>
      </w:r>
      <w:r w:rsidR="00417E83">
        <w:rPr>
          <w:rFonts w:hint="eastAsia"/>
          <w:iCs/>
          <w:noProof/>
        </w:rPr>
        <w:t>B</w:t>
      </w:r>
      <w:r w:rsidR="00417E83" w:rsidRPr="00B70A8D">
        <w:rPr>
          <w:rFonts w:hint="eastAsia"/>
          <w:iCs/>
          <w:noProof/>
        </w:rPr>
        <w:t>eam failure cases for M-TRP</w:t>
      </w:r>
    </w:p>
    <w:p w14:paraId="0CE5D0A7" w14:textId="3A74509A" w:rsidR="00417E83" w:rsidRDefault="006E5ADA" w:rsidP="00417E83">
      <w:pPr>
        <w:rPr>
          <w:iCs/>
          <w:lang w:eastAsia="zh-CN"/>
        </w:rPr>
      </w:pPr>
      <w:r>
        <w:rPr>
          <w:iCs/>
          <w:lang w:eastAsia="zh-CN"/>
        </w:rPr>
        <w:t xml:space="preserve">specific </w:t>
      </w:r>
      <w:r w:rsidR="008F7A4B">
        <w:rPr>
          <w:iCs/>
          <w:lang w:eastAsia="zh-CN"/>
        </w:rPr>
        <w:t xml:space="preserve">BFR is enough. </w:t>
      </w:r>
      <w:r w:rsidR="00417E83">
        <w:rPr>
          <w:iCs/>
          <w:lang w:eastAsia="zh-CN"/>
        </w:rPr>
        <w:t>For case 3, both links from TRP1 and TRP2 failed. In this case, generally gNB/UE could try to recover one TRP firstly, then perhaps try t</w:t>
      </w:r>
      <w:r w:rsidR="001947E4">
        <w:rPr>
          <w:iCs/>
          <w:lang w:eastAsia="zh-CN"/>
        </w:rPr>
        <w:t xml:space="preserve">o recover another TRP. </w:t>
      </w:r>
      <w:r w:rsidR="00CF650E">
        <w:rPr>
          <w:iCs/>
          <w:lang w:eastAsia="zh-CN"/>
        </w:rPr>
        <w:t>Or gNB/UE could try to recover both TRP independently. However, t</w:t>
      </w:r>
      <w:r w:rsidR="001947E4">
        <w:rPr>
          <w:iCs/>
          <w:lang w:eastAsia="zh-CN"/>
        </w:rPr>
        <w:t>he essential still is TRP-specific BFR.</w:t>
      </w:r>
    </w:p>
    <w:p w14:paraId="361B56F8" w14:textId="677D9BB8" w:rsidR="001947E4" w:rsidRDefault="00F56AE3" w:rsidP="001947E4">
      <w:pPr>
        <w:rPr>
          <w:lang w:eastAsia="zh-CN"/>
        </w:rPr>
      </w:pPr>
      <w:r>
        <w:rPr>
          <w:b/>
          <w:i/>
          <w:lang w:eastAsia="zh-CN"/>
        </w:rPr>
        <w:t>Observation 1</w:t>
      </w:r>
      <w:r w:rsidR="001947E4">
        <w:rPr>
          <w:b/>
          <w:i/>
          <w:lang w:eastAsia="zh-CN"/>
        </w:rPr>
        <w:t>:  It is not necessary to configure both cell-specific and TRP-specific BFR</w:t>
      </w:r>
      <w:r w:rsidR="009809A8">
        <w:rPr>
          <w:b/>
          <w:i/>
          <w:lang w:eastAsia="zh-CN"/>
        </w:rPr>
        <w:t xml:space="preserve"> for one CC</w:t>
      </w:r>
      <w:r w:rsidR="001947E4">
        <w:rPr>
          <w:b/>
          <w:i/>
          <w:lang w:eastAsia="zh-CN"/>
        </w:rPr>
        <w:t>.</w:t>
      </w:r>
    </w:p>
    <w:p w14:paraId="4C1DFA87" w14:textId="77777777" w:rsidR="008E048F" w:rsidRPr="006E35DA" w:rsidRDefault="008E048F" w:rsidP="001372D1">
      <w:pPr>
        <w:rPr>
          <w:iCs/>
          <w:lang w:eastAsia="zh-CN"/>
        </w:rPr>
      </w:pPr>
    </w:p>
    <w:p w14:paraId="13E6ABFF" w14:textId="49DCA365" w:rsidR="00902353" w:rsidRDefault="00902353" w:rsidP="00902353">
      <w:pPr>
        <w:pStyle w:val="2"/>
        <w:rPr>
          <w:lang w:eastAsia="zh-CN"/>
        </w:rPr>
      </w:pPr>
      <w:r>
        <w:t xml:space="preserve">Simultaneous reception of </w:t>
      </w:r>
      <w:r>
        <w:rPr>
          <w:rFonts w:hint="eastAsia"/>
          <w:lang w:eastAsia="zh-CN"/>
        </w:rPr>
        <w:t>channels/RSs with different QCL-TypeD</w:t>
      </w:r>
    </w:p>
    <w:p w14:paraId="4DC3FC1B" w14:textId="7321E9D5" w:rsidR="00902353" w:rsidRDefault="00902353" w:rsidP="001372D1">
      <w:pPr>
        <w:rPr>
          <w:lang w:eastAsia="zh-CN"/>
        </w:rPr>
      </w:pPr>
      <w:r>
        <w:rPr>
          <w:rFonts w:hint="eastAsia"/>
          <w:lang w:eastAsia="zh-CN"/>
        </w:rPr>
        <w:t>Although simultaneous</w:t>
      </w:r>
      <w:r>
        <w:rPr>
          <w:lang w:eastAsia="zh-CN"/>
        </w:rPr>
        <w:t xml:space="preserve"> reception of channels/RSs with different QCL-TypeD has been listed as low priority, </w:t>
      </w:r>
      <w:r w:rsidR="00B949C2">
        <w:rPr>
          <w:lang w:eastAsia="zh-CN"/>
        </w:rPr>
        <w:t>we still</w:t>
      </w:r>
      <w:r w:rsidR="00AE082E">
        <w:rPr>
          <w:lang w:eastAsia="zh-CN"/>
        </w:rPr>
        <w:t xml:space="preserve"> think it could be worth of further study for the sake of performance improvement</w:t>
      </w:r>
      <w:r w:rsidR="009D5B0F">
        <w:rPr>
          <w:lang w:eastAsia="zh-CN"/>
        </w:rPr>
        <w:t xml:space="preserve"> for multi-TRP operation</w:t>
      </w:r>
      <w:r w:rsidR="00AE082E">
        <w:rPr>
          <w:lang w:eastAsia="zh-CN"/>
        </w:rPr>
        <w:t>.</w:t>
      </w:r>
      <w:r w:rsidR="00FA6E13">
        <w:rPr>
          <w:lang w:eastAsia="zh-CN"/>
        </w:rPr>
        <w:t xml:space="preserve"> Next, we will further discuss</w:t>
      </w:r>
      <w:r w:rsidR="00AE082E">
        <w:rPr>
          <w:lang w:eastAsia="zh-CN"/>
        </w:rPr>
        <w:t xml:space="preserve"> about multiple PDCCHs monitoring and multiple DL SPS PDSCH reception.</w:t>
      </w:r>
    </w:p>
    <w:p w14:paraId="72C4005F" w14:textId="2FFAE07C" w:rsidR="00BE6BE0" w:rsidRPr="00BE6BE0" w:rsidRDefault="00BE6BE0" w:rsidP="00D30F48">
      <w:pPr>
        <w:rPr>
          <w:b/>
          <w:u w:val="single"/>
          <w:lang w:eastAsia="zh-CN"/>
        </w:rPr>
      </w:pPr>
      <w:r w:rsidRPr="00BE6BE0">
        <w:rPr>
          <w:b/>
          <w:u w:val="single"/>
          <w:lang w:eastAsia="zh-CN"/>
        </w:rPr>
        <w:t xml:space="preserve">Multiple </w:t>
      </w:r>
      <w:r>
        <w:rPr>
          <w:b/>
          <w:u w:val="single"/>
          <w:lang w:eastAsia="zh-CN"/>
        </w:rPr>
        <w:t>PDCCHs monitoring</w:t>
      </w:r>
    </w:p>
    <w:p w14:paraId="2B0539E4" w14:textId="6215A0BB" w:rsidR="003324C3" w:rsidRDefault="003324C3" w:rsidP="00D30F48">
      <w:pPr>
        <w:rPr>
          <w:lang w:eastAsia="zh-CN"/>
        </w:rPr>
      </w:pPr>
      <w:r>
        <w:rPr>
          <w:lang w:eastAsia="zh-CN"/>
        </w:rPr>
        <w:t>In</w:t>
      </w:r>
      <w:r>
        <w:rPr>
          <w:rFonts w:hint="eastAsia"/>
          <w:lang w:eastAsia="zh-CN"/>
        </w:rPr>
        <w:t xml:space="preserve"> </w:t>
      </w:r>
      <w:r>
        <w:rPr>
          <w:lang w:eastAsia="zh-CN"/>
        </w:rPr>
        <w:t>R16, for multi-DCI based multi-TRP transmission, different TRPs use different CORESETs with different value of high layer signaling index in PDCCH-Config, and CORESETs with same value of high layer signaling index belongs to the same TRP.</w:t>
      </w:r>
    </w:p>
    <w:p w14:paraId="0B4104A5" w14:textId="2D5EDB06" w:rsidR="00D30F48" w:rsidRDefault="00D30F48" w:rsidP="00D30F48">
      <w:pPr>
        <w:rPr>
          <w:lang w:eastAsia="ja-JP"/>
        </w:rPr>
      </w:pPr>
      <w:r w:rsidRPr="00D30F48">
        <w:t>In</w:t>
      </w:r>
      <w:r w:rsidRPr="00D30F48">
        <w:rPr>
          <w:rFonts w:hint="eastAsia"/>
        </w:rPr>
        <w:t xml:space="preserve"> </w:t>
      </w:r>
      <w:r>
        <w:t xml:space="preserve">R15/R16, if a UE </w:t>
      </w:r>
      <w:r w:rsidRPr="00D20E88">
        <w:t>is configured f</w:t>
      </w:r>
      <w:r w:rsidRPr="00D20E88">
        <w:rPr>
          <w:lang w:eastAsia="ja-JP"/>
        </w:rPr>
        <w:t>or single cell operation or for operation with carrier aggregation in a same frequency band, and</w:t>
      </w:r>
      <w:r w:rsidRPr="00D30F48">
        <w:t xml:space="preserve"> </w:t>
      </w:r>
      <w:r w:rsidRPr="00D20E88">
        <w:t>monitors PDCCH</w:t>
      </w:r>
      <w:r>
        <w:t xml:space="preserve"> candidate</w:t>
      </w:r>
      <w:r w:rsidRPr="00D20E88">
        <w:t xml:space="preserve">s in overlapping PDCCH monitoring occasions in multiple CORESETs that have </w:t>
      </w:r>
      <w:r>
        <w:rPr>
          <w:rFonts w:hint="eastAsia"/>
          <w:lang w:eastAsia="ko-KR"/>
        </w:rPr>
        <w:t xml:space="preserve">same or </w:t>
      </w:r>
      <w:r w:rsidRPr="00D20E88">
        <w:t xml:space="preserve">different </w:t>
      </w:r>
      <w:r w:rsidRPr="00D20E88">
        <w:rPr>
          <w:lang w:eastAsia="ja-JP"/>
        </w:rPr>
        <w:t>QCL-TypeD properties on active DL BWP(s) of one or more cells</w:t>
      </w:r>
      <w:r>
        <w:rPr>
          <w:lang w:eastAsia="ja-JP"/>
        </w:rPr>
        <w:t xml:space="preserve">, </w:t>
      </w:r>
      <w:r w:rsidRPr="00D20E88">
        <w:rPr>
          <w:lang w:eastAsia="ja-JP"/>
        </w:rPr>
        <w:t xml:space="preserve">the UE </w:t>
      </w:r>
      <w:r w:rsidRPr="00D20E88">
        <w:t xml:space="preserve">monitors PDCCHs only in a CORESET, and in any other CORESET from the multiple CORESETs having same </w:t>
      </w:r>
      <w:r w:rsidRPr="00D30F48">
        <w:t>Q</w:t>
      </w:r>
      <w:r w:rsidRPr="00D30F48">
        <w:rPr>
          <w:lang w:eastAsia="ja-JP"/>
        </w:rPr>
        <w:t>CL-TypeD properties</w:t>
      </w:r>
      <w:r w:rsidRPr="00D20E88">
        <w:rPr>
          <w:lang w:eastAsia="ja-JP"/>
        </w:rPr>
        <w:t xml:space="preserve"> as the CORESET, on the active DL BWP of a </w:t>
      </w:r>
      <w:r>
        <w:rPr>
          <w:lang w:eastAsia="ja-JP"/>
        </w:rPr>
        <w:t xml:space="preserve">cell from the one or more cells, which </w:t>
      </w:r>
      <w:r w:rsidRPr="00D30F48">
        <w:rPr>
          <w:lang w:eastAsia="ja-JP"/>
        </w:rPr>
        <w:t xml:space="preserve">corresponds to the CSS set with the lowest index in the cell with the lowest index containing CSS, if any; otherwise, </w:t>
      </w:r>
      <w:bookmarkStart w:id="6" w:name="OLE_LINK1"/>
      <w:r w:rsidRPr="00D30F48">
        <w:rPr>
          <w:lang w:eastAsia="ja-JP"/>
        </w:rPr>
        <w:t>to the USS set with the lowest index</w:t>
      </w:r>
      <w:bookmarkEnd w:id="6"/>
      <w:r w:rsidRPr="00D30F48">
        <w:rPr>
          <w:lang w:eastAsia="ja-JP"/>
        </w:rPr>
        <w:t xml:space="preserve"> in the cell with lowest index</w:t>
      </w:r>
      <w:r>
        <w:rPr>
          <w:lang w:eastAsia="ja-JP"/>
        </w:rPr>
        <w:t xml:space="preserve">, and </w:t>
      </w:r>
      <w:r w:rsidRPr="00D30F48">
        <w:rPr>
          <w:lang w:eastAsia="ja-JP"/>
        </w:rPr>
        <w:t>the lowest USS set index is determined over all USS sets with at least one PDCCH candidate in overlapping PDCCH monitoring occasions</w:t>
      </w:r>
      <w:r>
        <w:rPr>
          <w:lang w:eastAsia="ja-JP"/>
        </w:rPr>
        <w:t>.</w:t>
      </w:r>
    </w:p>
    <w:p w14:paraId="4611D6F0" w14:textId="6CDC36D2" w:rsidR="00D30F48" w:rsidRDefault="003324C3" w:rsidP="00D30F48">
      <w:pPr>
        <w:rPr>
          <w:lang w:eastAsia="zh-CN"/>
        </w:rPr>
      </w:pPr>
      <w:r>
        <w:rPr>
          <w:lang w:eastAsia="zh-CN"/>
        </w:rPr>
        <w:t>When UE</w:t>
      </w:r>
      <w:r w:rsidR="00271173">
        <w:rPr>
          <w:lang w:eastAsia="zh-CN"/>
        </w:rPr>
        <w:t xml:space="preserve"> is </w:t>
      </w:r>
      <w:r>
        <w:rPr>
          <w:lang w:eastAsia="zh-CN"/>
        </w:rPr>
        <w:t xml:space="preserve">capable of simultaneously receiving control/data from multi-TRP, </w:t>
      </w:r>
      <w:r w:rsidRPr="00D20E88">
        <w:t xml:space="preserve">in overlapping PDCCH monitoring occasions in multiple CORESETs that have </w:t>
      </w:r>
      <w:r>
        <w:rPr>
          <w:rFonts w:hint="eastAsia"/>
          <w:lang w:eastAsia="ko-KR"/>
        </w:rPr>
        <w:t xml:space="preserve">same or </w:t>
      </w:r>
      <w:r w:rsidRPr="00D20E88">
        <w:t xml:space="preserve">different </w:t>
      </w:r>
      <w:r w:rsidRPr="00D20E88">
        <w:rPr>
          <w:lang w:eastAsia="ja-JP"/>
        </w:rPr>
        <w:t xml:space="preserve">QCL-TypeD properties on active DL BWP(s) </w:t>
      </w:r>
      <w:r>
        <w:rPr>
          <w:lang w:eastAsia="ja-JP"/>
        </w:rPr>
        <w:t xml:space="preserve">from different TRP, </w:t>
      </w:r>
      <w:r w:rsidR="002C3D67">
        <w:rPr>
          <w:lang w:eastAsia="ja-JP"/>
        </w:rPr>
        <w:t xml:space="preserve">it is natural and simple that </w:t>
      </w:r>
      <w:r w:rsidR="001B10F3">
        <w:rPr>
          <w:lang w:eastAsia="ja-JP"/>
        </w:rPr>
        <w:t xml:space="preserve">UE </w:t>
      </w:r>
      <w:r w:rsidR="00FB26DE">
        <w:rPr>
          <w:lang w:eastAsia="ja-JP"/>
        </w:rPr>
        <w:t xml:space="preserve">could </w:t>
      </w:r>
      <w:r w:rsidR="001B10F3">
        <w:rPr>
          <w:lang w:eastAsia="ja-JP"/>
        </w:rPr>
        <w:t xml:space="preserve">monitor PDCCHs in two CORESETs with different QCL-TypeD properities with different value of high layer signaling index, and </w:t>
      </w:r>
      <w:r w:rsidR="001B10F3" w:rsidRPr="00D20E88">
        <w:t xml:space="preserve">in any other CORESET from the multiple CORESETs having same </w:t>
      </w:r>
      <w:r w:rsidR="001B10F3" w:rsidRPr="00D30F48">
        <w:t>Q</w:t>
      </w:r>
      <w:r w:rsidR="001B10F3" w:rsidRPr="00D30F48">
        <w:rPr>
          <w:lang w:eastAsia="ja-JP"/>
        </w:rPr>
        <w:t>CL-TypeD properties</w:t>
      </w:r>
      <w:r w:rsidR="00FB26DE">
        <w:rPr>
          <w:lang w:eastAsia="ja-JP"/>
        </w:rPr>
        <w:t xml:space="preserve"> and same value of high layer signaling index </w:t>
      </w:r>
      <w:r w:rsidR="001B10F3" w:rsidRPr="00D20E88">
        <w:rPr>
          <w:lang w:eastAsia="ja-JP"/>
        </w:rPr>
        <w:t xml:space="preserve"> as </w:t>
      </w:r>
      <w:r w:rsidR="003670D0">
        <w:rPr>
          <w:lang w:eastAsia="ja-JP"/>
        </w:rPr>
        <w:t xml:space="preserve">either one of </w:t>
      </w:r>
      <w:r w:rsidR="001B10F3" w:rsidRPr="00D20E88">
        <w:rPr>
          <w:lang w:eastAsia="ja-JP"/>
        </w:rPr>
        <w:t xml:space="preserve">the </w:t>
      </w:r>
      <w:r w:rsidR="00A16753">
        <w:rPr>
          <w:lang w:eastAsia="ja-JP"/>
        </w:rPr>
        <w:t xml:space="preserve">two </w:t>
      </w:r>
      <w:r w:rsidR="001B10F3" w:rsidRPr="00D20E88">
        <w:rPr>
          <w:lang w:eastAsia="ja-JP"/>
        </w:rPr>
        <w:t>CORESET</w:t>
      </w:r>
      <w:r w:rsidR="00FB26DE">
        <w:rPr>
          <w:lang w:eastAsia="ja-JP"/>
        </w:rPr>
        <w:t xml:space="preserve">s. The priority rules of monitoring </w:t>
      </w:r>
      <w:r w:rsidR="00FB26DE">
        <w:rPr>
          <w:lang w:eastAsia="ja-JP"/>
        </w:rPr>
        <w:lastRenderedPageBreak/>
        <w:t xml:space="preserve">PDCCHs in R15 could be </w:t>
      </w:r>
      <w:r w:rsidR="00D518CC">
        <w:rPr>
          <w:lang w:eastAsia="ja-JP"/>
        </w:rPr>
        <w:t xml:space="preserve">applied within </w:t>
      </w:r>
      <w:r w:rsidR="00D518CC" w:rsidRPr="00523743">
        <w:t>the CORESETs with the same value of CORESETPoolIndex.</w:t>
      </w:r>
      <w:r w:rsidR="00D518CC">
        <w:t xml:space="preserve"> </w:t>
      </w:r>
      <w:r w:rsidR="001B10F3">
        <w:rPr>
          <w:lang w:eastAsia="ja-JP"/>
        </w:rPr>
        <w:t>Obvious</w:t>
      </w:r>
      <w:r w:rsidR="003670D0">
        <w:rPr>
          <w:lang w:eastAsia="ja-JP"/>
        </w:rPr>
        <w:t>ly it will enable more flexible</w:t>
      </w:r>
      <w:r w:rsidR="001B10F3">
        <w:rPr>
          <w:lang w:eastAsia="ja-JP"/>
        </w:rPr>
        <w:t xml:space="preserve"> scheduling</w:t>
      </w:r>
      <w:r w:rsidR="003670D0">
        <w:rPr>
          <w:lang w:eastAsia="ja-JP"/>
        </w:rPr>
        <w:t xml:space="preserve"> for each TRP</w:t>
      </w:r>
      <w:r w:rsidR="001B10F3">
        <w:rPr>
          <w:lang w:eastAsia="ja-JP"/>
        </w:rPr>
        <w:t xml:space="preserve"> and benefit for performance improvement.</w:t>
      </w:r>
    </w:p>
    <w:p w14:paraId="0B99BA4E" w14:textId="0B8A5951" w:rsidR="001B10F3" w:rsidRPr="006F0558" w:rsidRDefault="003324C3" w:rsidP="006B6EFD">
      <w:pPr>
        <w:rPr>
          <w:b/>
          <w:i/>
          <w:lang w:eastAsia="zh-CN"/>
        </w:rPr>
      </w:pPr>
      <w:r w:rsidRPr="006F0558">
        <w:rPr>
          <w:rFonts w:hint="eastAsia"/>
          <w:b/>
          <w:i/>
          <w:lang w:eastAsia="zh-CN"/>
        </w:rPr>
        <w:t>Proposal</w:t>
      </w:r>
      <w:r w:rsidR="00AC5733">
        <w:rPr>
          <w:b/>
          <w:i/>
          <w:lang w:eastAsia="zh-CN"/>
        </w:rPr>
        <w:t xml:space="preserve"> 5</w:t>
      </w:r>
      <w:r w:rsidRPr="006F0558">
        <w:rPr>
          <w:rFonts w:hint="eastAsia"/>
          <w:b/>
          <w:i/>
          <w:lang w:eastAsia="zh-CN"/>
        </w:rPr>
        <w:t xml:space="preserve">: </w:t>
      </w:r>
      <w:r w:rsidRPr="006F0558">
        <w:rPr>
          <w:b/>
          <w:i/>
          <w:lang w:eastAsia="zh-CN"/>
        </w:rPr>
        <w:t xml:space="preserve">Support to </w:t>
      </w:r>
      <w:r w:rsidR="003670D0">
        <w:rPr>
          <w:b/>
          <w:i/>
          <w:lang w:eastAsia="zh-CN"/>
        </w:rPr>
        <w:t>enhance</w:t>
      </w:r>
      <w:r w:rsidRPr="006F0558">
        <w:rPr>
          <w:b/>
          <w:i/>
          <w:lang w:eastAsia="zh-CN"/>
        </w:rPr>
        <w:t xml:space="preserve"> on PDCCH reception for </w:t>
      </w:r>
      <w:r w:rsidR="001B10F3" w:rsidRPr="006F0558">
        <w:rPr>
          <w:b/>
          <w:i/>
          <w:lang w:eastAsia="zh-CN"/>
        </w:rPr>
        <w:t xml:space="preserve">multi-DCI based multi-TRP case. </w:t>
      </w:r>
    </w:p>
    <w:p w14:paraId="11B158CC" w14:textId="0DF7F7A0" w:rsidR="00BE6BE0" w:rsidRPr="00D518CC" w:rsidRDefault="001B10F3" w:rsidP="006B6EFD">
      <w:pPr>
        <w:rPr>
          <w:b/>
          <w:i/>
          <w:lang w:eastAsia="zh-CN"/>
        </w:rPr>
      </w:pPr>
      <w:r w:rsidRPr="006F0558">
        <w:rPr>
          <w:rFonts w:hint="eastAsia"/>
          <w:b/>
          <w:i/>
          <w:lang w:eastAsia="zh-CN"/>
        </w:rPr>
        <w:t>Proposal</w:t>
      </w:r>
      <w:r w:rsidR="002274DA">
        <w:rPr>
          <w:b/>
          <w:i/>
          <w:lang w:eastAsia="zh-CN"/>
        </w:rPr>
        <w:t xml:space="preserve"> </w:t>
      </w:r>
      <w:r w:rsidR="00AC5733">
        <w:rPr>
          <w:b/>
          <w:i/>
          <w:lang w:eastAsia="zh-CN"/>
        </w:rPr>
        <w:t>6</w:t>
      </w:r>
      <w:r w:rsidRPr="006F0558">
        <w:rPr>
          <w:rFonts w:hint="eastAsia"/>
          <w:b/>
          <w:i/>
          <w:lang w:eastAsia="zh-CN"/>
        </w:rPr>
        <w:t>:</w:t>
      </w:r>
      <w:r w:rsidRPr="006F0558">
        <w:rPr>
          <w:b/>
          <w:i/>
          <w:lang w:eastAsia="zh-CN"/>
        </w:rPr>
        <w:t xml:space="preserve"> </w:t>
      </w:r>
      <w:r w:rsidR="002C3D67" w:rsidRPr="006F0558">
        <w:rPr>
          <w:b/>
          <w:i/>
        </w:rPr>
        <w:t xml:space="preserve">In overlapping PDCCH monitoring occasions in multiple CORESETs that have </w:t>
      </w:r>
      <w:r w:rsidR="002C3D67" w:rsidRPr="006F0558">
        <w:rPr>
          <w:rFonts w:hint="eastAsia"/>
          <w:b/>
          <w:i/>
          <w:lang w:eastAsia="ko-KR"/>
        </w:rPr>
        <w:t xml:space="preserve">same or </w:t>
      </w:r>
      <w:r w:rsidR="002C3D67" w:rsidRPr="006F0558">
        <w:rPr>
          <w:b/>
          <w:i/>
        </w:rPr>
        <w:t xml:space="preserve">different </w:t>
      </w:r>
      <w:r w:rsidR="002C3D67" w:rsidRPr="006F0558">
        <w:rPr>
          <w:b/>
          <w:i/>
          <w:lang w:eastAsia="ja-JP"/>
        </w:rPr>
        <w:t xml:space="preserve">QCL-TypeD properties on active DL BWP(s) from different TRPs, </w:t>
      </w:r>
      <w:r w:rsidR="002C3D67" w:rsidRPr="006F0558">
        <w:rPr>
          <w:b/>
          <w:i/>
          <w:lang w:eastAsia="zh-CN"/>
        </w:rPr>
        <w:t>priority rule of monitoring</w:t>
      </w:r>
      <w:r w:rsidR="009D5B0F">
        <w:rPr>
          <w:b/>
          <w:i/>
          <w:lang w:eastAsia="zh-CN"/>
        </w:rPr>
        <w:t xml:space="preserve"> in Rel-15 should be applied separately for each TRP.</w:t>
      </w:r>
    </w:p>
    <w:p w14:paraId="1D69124D" w14:textId="77777777" w:rsidR="00FB26DE" w:rsidRPr="0042438D" w:rsidRDefault="00FB26DE" w:rsidP="006B6EFD">
      <w:pPr>
        <w:rPr>
          <w:lang w:eastAsia="zh-CN"/>
        </w:rPr>
      </w:pPr>
    </w:p>
    <w:p w14:paraId="6C2B70C6" w14:textId="0BEEFBA4" w:rsidR="00BE6BE0" w:rsidRPr="00BE6BE0" w:rsidRDefault="00BE6BE0" w:rsidP="006B6EFD">
      <w:pPr>
        <w:rPr>
          <w:b/>
          <w:u w:val="single"/>
          <w:lang w:eastAsia="zh-CN"/>
        </w:rPr>
      </w:pPr>
      <w:r w:rsidRPr="00BE6BE0">
        <w:rPr>
          <w:b/>
          <w:u w:val="single"/>
          <w:lang w:eastAsia="zh-CN"/>
        </w:rPr>
        <w:t>Multiple DL SPS PDSCH reception</w:t>
      </w:r>
    </w:p>
    <w:p w14:paraId="336B26DA" w14:textId="4BCC7E92" w:rsidR="002C3D67" w:rsidRDefault="002C3D67" w:rsidP="006B6EFD">
      <w:pPr>
        <w:rPr>
          <w:lang w:eastAsia="zh-CN"/>
        </w:rPr>
      </w:pPr>
      <w:r>
        <w:rPr>
          <w:rFonts w:hint="eastAsia"/>
          <w:lang w:eastAsia="zh-CN"/>
        </w:rPr>
        <w:t xml:space="preserve">In R16, for </w:t>
      </w:r>
      <w:r w:rsidR="00BE6BE0">
        <w:rPr>
          <w:lang w:eastAsia="zh-CN"/>
        </w:rPr>
        <w:t>IIOT scenario with single TRP transmission, multiple semi-persistent scheduling PDSCHs could be configured to meet with the latency requirement. Furthermore, it could also lower overhead. Generally multi-TRP transmission also is one important feature for IIOT. Thus, in our opinion, DL SPS PDSCH for multi-TRP transmission should be supported.</w:t>
      </w:r>
    </w:p>
    <w:p w14:paraId="7032AF67" w14:textId="04D7A6B0" w:rsidR="00BE6BE0" w:rsidRPr="006F0558" w:rsidRDefault="00BE6BE0" w:rsidP="00BE6BE0">
      <w:pPr>
        <w:rPr>
          <w:b/>
          <w:i/>
          <w:lang w:eastAsia="zh-CN"/>
        </w:rPr>
      </w:pPr>
      <w:r w:rsidRPr="006F0558">
        <w:rPr>
          <w:rFonts w:hint="eastAsia"/>
          <w:b/>
          <w:i/>
          <w:lang w:eastAsia="zh-CN"/>
        </w:rPr>
        <w:t>Proposal</w:t>
      </w:r>
      <w:r w:rsidR="00AC5733">
        <w:rPr>
          <w:b/>
          <w:i/>
          <w:lang w:eastAsia="zh-CN"/>
        </w:rPr>
        <w:t xml:space="preserve"> 7</w:t>
      </w:r>
      <w:r w:rsidRPr="006F0558">
        <w:rPr>
          <w:rFonts w:hint="eastAsia"/>
          <w:b/>
          <w:i/>
          <w:lang w:eastAsia="zh-CN"/>
        </w:rPr>
        <w:t xml:space="preserve">: </w:t>
      </w:r>
      <w:r w:rsidRPr="006F0558">
        <w:rPr>
          <w:b/>
          <w:i/>
          <w:lang w:eastAsia="zh-CN"/>
        </w:rPr>
        <w:t>Support to e</w:t>
      </w:r>
      <w:r w:rsidR="00D518CC">
        <w:rPr>
          <w:b/>
          <w:i/>
          <w:lang w:eastAsia="zh-CN"/>
        </w:rPr>
        <w:t>nhance</w:t>
      </w:r>
      <w:r w:rsidRPr="006F0558">
        <w:rPr>
          <w:b/>
          <w:i/>
          <w:lang w:eastAsia="zh-CN"/>
        </w:rPr>
        <w:t xml:space="preserve"> on DL SPS PDSCH reception for multi-DCI based multi-TRP case. </w:t>
      </w:r>
    </w:p>
    <w:p w14:paraId="19C629F2" w14:textId="61B26B41" w:rsidR="00D518CC" w:rsidRDefault="002C3D67" w:rsidP="006B6EFD">
      <w:r w:rsidRPr="002C3D67">
        <w:rPr>
          <w:rFonts w:hint="eastAsia"/>
          <w:lang w:eastAsia="zh-CN"/>
        </w:rPr>
        <w:t>In</w:t>
      </w:r>
      <w:r w:rsidR="00B32B53">
        <w:rPr>
          <w:lang w:eastAsia="zh-CN"/>
        </w:rPr>
        <w:t xml:space="preserve"> Rel-16, part of</w:t>
      </w:r>
      <w:r>
        <w:rPr>
          <w:lang w:eastAsia="zh-CN"/>
        </w:rPr>
        <w:t xml:space="preserve"> work has been done to support DL SPS PDSCH for multi-TRP transmission, e.g., the determination of repetition number, </w:t>
      </w:r>
      <w:r w:rsidR="006158CD">
        <w:rPr>
          <w:lang w:eastAsia="zh-CN"/>
        </w:rPr>
        <w:t xml:space="preserve">the association between SPS PDSCH and TRP where SPS PDSCH is associated with the same TRP as the CORESET activated PDCCH lies in. However, R16 </w:t>
      </w:r>
      <w:r w:rsidR="00361594">
        <w:rPr>
          <w:lang w:eastAsia="zh-CN"/>
        </w:rPr>
        <w:t>only allows UE receives one PDSCH with lowest configured</w:t>
      </w:r>
      <w:r w:rsidR="00361594" w:rsidRPr="00361594">
        <w:rPr>
          <w:i/>
          <w:iCs/>
        </w:rPr>
        <w:t xml:space="preserve"> </w:t>
      </w:r>
      <w:r w:rsidR="00361594" w:rsidRPr="00F02272">
        <w:rPr>
          <w:i/>
          <w:iCs/>
        </w:rPr>
        <w:t>sps-ConfigIndex</w:t>
      </w:r>
      <w:r w:rsidR="00361594">
        <w:rPr>
          <w:i/>
          <w:iCs/>
        </w:rPr>
        <w:t xml:space="preserve"> </w:t>
      </w:r>
      <w:r w:rsidR="00361594">
        <w:rPr>
          <w:lang w:eastAsia="zh-CN"/>
        </w:rPr>
        <w:t>when more than one</w:t>
      </w:r>
      <w:r w:rsidR="00361594" w:rsidRPr="00E92DCD">
        <w:t xml:space="preserve"> PDSCH(</w:t>
      </w:r>
      <w:r w:rsidR="00361594">
        <w:t>s)</w:t>
      </w:r>
      <w:r w:rsidR="00D518CC">
        <w:t xml:space="preserve"> without corresponding PDCCH transmission</w:t>
      </w:r>
      <w:r w:rsidR="00361594">
        <w:t xml:space="preserve"> overlapping. </w:t>
      </w:r>
    </w:p>
    <w:p w14:paraId="20C15C4C" w14:textId="79530990" w:rsidR="00D30F48" w:rsidRPr="002C3D67" w:rsidRDefault="00361594" w:rsidP="006B6EFD">
      <w:pPr>
        <w:rPr>
          <w:lang w:eastAsia="zh-CN"/>
        </w:rPr>
      </w:pPr>
      <w:r>
        <w:rPr>
          <w:lang w:eastAsia="zh-CN"/>
        </w:rPr>
        <w:t xml:space="preserve">When UE </w:t>
      </w:r>
      <w:r w:rsidR="0077648F">
        <w:rPr>
          <w:lang w:eastAsia="zh-CN"/>
        </w:rPr>
        <w:t xml:space="preserve">is </w:t>
      </w:r>
      <w:r>
        <w:rPr>
          <w:lang w:eastAsia="zh-CN"/>
        </w:rPr>
        <w:t>capable of simultaneously receiving control/data from multi-TRP,</w:t>
      </w:r>
      <w:r w:rsidR="00D518CC">
        <w:rPr>
          <w:lang w:eastAsia="zh-CN"/>
        </w:rPr>
        <w:t xml:space="preserve"> it is natural and simple</w:t>
      </w:r>
      <w:r w:rsidR="00FC2D46">
        <w:rPr>
          <w:lang w:eastAsia="zh-CN"/>
        </w:rPr>
        <w:t xml:space="preserve"> </w:t>
      </w:r>
      <w:r w:rsidR="00B32B53">
        <w:rPr>
          <w:lang w:eastAsia="zh-CN"/>
        </w:rPr>
        <w:t>two overlapping PDSCHs each from different TRP could be received by UE. For each TRP, only one PDSCH with lowest configured</w:t>
      </w:r>
      <w:r w:rsidR="00B32B53" w:rsidRPr="00361594">
        <w:rPr>
          <w:i/>
          <w:iCs/>
        </w:rPr>
        <w:t xml:space="preserve"> </w:t>
      </w:r>
      <w:r w:rsidR="00B32B53" w:rsidRPr="00F02272">
        <w:rPr>
          <w:i/>
          <w:iCs/>
        </w:rPr>
        <w:t>sps-ConfigIndex</w:t>
      </w:r>
      <w:r w:rsidR="00B32B53">
        <w:rPr>
          <w:lang w:eastAsia="zh-CN"/>
        </w:rPr>
        <w:t xml:space="preserve"> could be received in overlapping PDSCH occasions.</w:t>
      </w:r>
    </w:p>
    <w:p w14:paraId="0B9E6F7E" w14:textId="2DE968E7" w:rsidR="00B32B53" w:rsidRPr="006F0558" w:rsidRDefault="00B32B53" w:rsidP="006B6EFD">
      <w:pPr>
        <w:rPr>
          <w:b/>
          <w:i/>
          <w:lang w:eastAsia="zh-CN"/>
        </w:rPr>
      </w:pPr>
      <w:r w:rsidRPr="006F0558">
        <w:rPr>
          <w:rFonts w:hint="eastAsia"/>
          <w:b/>
          <w:i/>
          <w:lang w:eastAsia="zh-CN"/>
        </w:rPr>
        <w:t>Proposal</w:t>
      </w:r>
      <w:r w:rsidR="00AC5733">
        <w:rPr>
          <w:b/>
          <w:i/>
          <w:lang w:eastAsia="zh-CN"/>
        </w:rPr>
        <w:t xml:space="preserve"> 8</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44D77A66" w14:textId="10AE0F41" w:rsidR="002C3D67" w:rsidRPr="00D518CC" w:rsidRDefault="00D518CC" w:rsidP="006B6EFD">
      <w:pPr>
        <w:rPr>
          <w:lang w:eastAsia="zh-CN"/>
        </w:rPr>
      </w:pPr>
      <w:r>
        <w:rPr>
          <w:rFonts w:hint="eastAsia"/>
          <w:lang w:eastAsia="zh-CN"/>
        </w:rPr>
        <w:t xml:space="preserve">Regarding how to </w:t>
      </w:r>
      <w:r>
        <w:rPr>
          <w:lang w:eastAsia="zh-CN"/>
        </w:rPr>
        <w:t xml:space="preserve">associate SPS PDSCH with TRP, one natural and simple way is that like dynamic PDSCH, SPS PDSCH associates with the same value of </w:t>
      </w:r>
      <w:r w:rsidRPr="00522063">
        <w:rPr>
          <w:i/>
          <w:iCs/>
        </w:rPr>
        <w:t>CORESETPoolIndex</w:t>
      </w:r>
      <w:r>
        <w:t xml:space="preserve"> as the PDCCH which activates the SPS PDSCH.</w:t>
      </w:r>
    </w:p>
    <w:p w14:paraId="7A502B14" w14:textId="7EF76D9A" w:rsidR="00575BE7" w:rsidRPr="009D5B0F" w:rsidRDefault="00D518CC" w:rsidP="006B6EFD">
      <w:pPr>
        <w:rPr>
          <w:b/>
          <w:i/>
          <w:color w:val="000000"/>
          <w:kern w:val="2"/>
          <w:lang w:eastAsia="zh-CN"/>
        </w:rPr>
      </w:pPr>
      <w:r w:rsidRPr="006F0558">
        <w:rPr>
          <w:rFonts w:hint="eastAsia"/>
          <w:b/>
          <w:i/>
          <w:lang w:eastAsia="zh-CN"/>
        </w:rPr>
        <w:t>Proposal</w:t>
      </w:r>
      <w:r w:rsidR="00AC5733">
        <w:rPr>
          <w:b/>
          <w:i/>
          <w:lang w:eastAsia="zh-CN"/>
        </w:rPr>
        <w:t xml:space="preserve"> 9</w:t>
      </w:r>
      <w:r w:rsidRPr="006F0558">
        <w:rPr>
          <w:rFonts w:hint="eastAsia"/>
          <w:b/>
          <w:i/>
          <w:lang w:eastAsia="zh-CN"/>
        </w:rPr>
        <w:t>:</w:t>
      </w:r>
      <w:r w:rsidR="00531D5B">
        <w:rPr>
          <w:b/>
          <w:i/>
          <w:lang w:eastAsia="zh-CN"/>
        </w:rPr>
        <w:t xml:space="preserve"> </w:t>
      </w:r>
      <w:r w:rsidR="00531D5B" w:rsidRPr="006F0558">
        <w:rPr>
          <w:b/>
          <w:i/>
        </w:rPr>
        <w:t xml:space="preserve">PDSCH </w:t>
      </w:r>
      <w:r w:rsidR="00531D5B" w:rsidRPr="006F0558">
        <w:rPr>
          <w:b/>
          <w:i/>
          <w:color w:val="000000"/>
          <w:kern w:val="2"/>
          <w:lang w:eastAsia="zh-CN"/>
        </w:rPr>
        <w:t>without corresponding PDCCH transmission</w:t>
      </w:r>
      <w:r w:rsidR="00531D5B">
        <w:rPr>
          <w:b/>
          <w:i/>
          <w:color w:val="000000"/>
          <w:kern w:val="2"/>
          <w:lang w:eastAsia="zh-CN"/>
        </w:rPr>
        <w:t xml:space="preserve"> associates with the same value of </w:t>
      </w:r>
      <w:r w:rsidR="00531D5B" w:rsidRPr="00531D5B">
        <w:rPr>
          <w:b/>
          <w:i/>
          <w:color w:val="000000"/>
          <w:kern w:val="2"/>
          <w:lang w:eastAsia="zh-CN"/>
        </w:rPr>
        <w:t>CORESETPoolIndex</w:t>
      </w:r>
      <w:r w:rsidR="00531D5B">
        <w:rPr>
          <w:b/>
          <w:i/>
          <w:color w:val="000000"/>
          <w:kern w:val="2"/>
          <w:lang w:eastAsia="zh-CN"/>
        </w:rPr>
        <w:t xml:space="preserve"> as CORESET where PDCCH activating the PDSCH lies in.</w:t>
      </w:r>
    </w:p>
    <w:p w14:paraId="0A961990" w14:textId="2E07E50D" w:rsidR="00446CDD" w:rsidRPr="000E591E" w:rsidRDefault="00446CDD" w:rsidP="00D50B34">
      <w:pPr>
        <w:rPr>
          <w:lang w:eastAsia="zh-CN"/>
        </w:rPr>
      </w:pPr>
    </w:p>
    <w:p w14:paraId="184BD66C" w14:textId="77777777" w:rsidR="00E015EC" w:rsidRDefault="00E015EC" w:rsidP="00FB71B8">
      <w:pPr>
        <w:pStyle w:val="1"/>
      </w:pPr>
      <w:r>
        <w:t>Conclusion</w:t>
      </w:r>
    </w:p>
    <w:p w14:paraId="699A9687" w14:textId="62F83EFD"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9A4A53">
        <w:rPr>
          <w:lang w:eastAsia="zh-CN"/>
        </w:rPr>
        <w:t>enhancement on beam management for multi-TRP</w:t>
      </w:r>
      <w:r w:rsidR="00C71C23">
        <w:rPr>
          <w:lang w:eastAsia="zh-CN"/>
        </w:rPr>
        <w:t>, and have the following proposals.</w:t>
      </w:r>
    </w:p>
    <w:p w14:paraId="7C43725F" w14:textId="4D1144CD" w:rsidR="000141F2" w:rsidRDefault="000141F2" w:rsidP="000141F2">
      <w:pPr>
        <w:rPr>
          <w:b/>
          <w:i/>
          <w:lang w:eastAsia="zh-CN"/>
        </w:rPr>
      </w:pPr>
    </w:p>
    <w:p w14:paraId="10FDD9C0" w14:textId="5BC21414" w:rsidR="0028167C" w:rsidRDefault="0028167C" w:rsidP="0028167C">
      <w:pPr>
        <w:rPr>
          <w:b/>
          <w:i/>
          <w:lang w:eastAsia="zh-CN"/>
        </w:rPr>
      </w:pPr>
      <w:r>
        <w:rPr>
          <w:b/>
          <w:i/>
          <w:lang w:eastAsia="zh-CN"/>
        </w:rPr>
        <w:t>Observation 1:  It is not necessary to configure both cell-specific and TRP-specific BFR</w:t>
      </w:r>
      <w:r w:rsidR="009809A8">
        <w:rPr>
          <w:b/>
          <w:i/>
          <w:lang w:eastAsia="zh-CN"/>
        </w:rPr>
        <w:t xml:space="preserve"> for one CC</w:t>
      </w:r>
      <w:r>
        <w:rPr>
          <w:b/>
          <w:i/>
          <w:lang w:eastAsia="zh-CN"/>
        </w:rPr>
        <w:t>.</w:t>
      </w:r>
    </w:p>
    <w:p w14:paraId="477C4C94" w14:textId="0FAFF949" w:rsidR="00F56AE3" w:rsidRDefault="00F56AE3" w:rsidP="0028167C">
      <w:pPr>
        <w:rPr>
          <w:b/>
          <w:i/>
          <w:lang w:eastAsia="zh-CN"/>
        </w:rPr>
      </w:pPr>
    </w:p>
    <w:p w14:paraId="5B4C15B8" w14:textId="0FA3EDA2" w:rsidR="000E591E" w:rsidRPr="006419C1" w:rsidRDefault="000E591E" w:rsidP="000E591E">
      <w:pPr>
        <w:rPr>
          <w:b/>
          <w:i/>
          <w:lang w:eastAsia="zh-CN"/>
        </w:rPr>
      </w:pPr>
      <w:r w:rsidRPr="006F0558">
        <w:rPr>
          <w:b/>
          <w:i/>
          <w:lang w:eastAsia="zh-CN"/>
        </w:rPr>
        <w:t>Proposal</w:t>
      </w:r>
      <w:r w:rsidR="00AC5733">
        <w:rPr>
          <w:b/>
          <w:i/>
          <w:lang w:eastAsia="zh-CN"/>
        </w:rPr>
        <w:t xml:space="preserve"> 1</w:t>
      </w:r>
      <w:r>
        <w:rPr>
          <w:b/>
          <w:i/>
          <w:lang w:eastAsia="zh-CN"/>
        </w:rPr>
        <w:t>: D</w:t>
      </w:r>
      <w:r w:rsidRPr="006419C1">
        <w:rPr>
          <w:b/>
          <w:i/>
          <w:lang w:eastAsia="zh-CN"/>
        </w:rPr>
        <w:t>ifferent beams in the same pair</w:t>
      </w:r>
      <w:r>
        <w:rPr>
          <w:b/>
          <w:i/>
          <w:lang w:eastAsia="zh-CN"/>
        </w:rPr>
        <w:t>/group</w:t>
      </w:r>
      <w:r w:rsidRPr="006419C1">
        <w:rPr>
          <w:b/>
          <w:i/>
          <w:lang w:eastAsia="zh-CN"/>
        </w:rPr>
        <w:t xml:space="preserve"> can be received simultaneously by the UE either with a single spatial domain receive filter, or with multiple simultaneous spatial domain receive filters.</w:t>
      </w:r>
    </w:p>
    <w:p w14:paraId="6FD935AD" w14:textId="0D6C88C4" w:rsidR="000E591E" w:rsidRDefault="000E591E" w:rsidP="000E591E">
      <w:pPr>
        <w:rPr>
          <w:b/>
          <w:i/>
          <w:lang w:eastAsia="zh-CN"/>
        </w:rPr>
      </w:pPr>
      <w:r w:rsidRPr="006F0558">
        <w:rPr>
          <w:b/>
          <w:i/>
          <w:lang w:eastAsia="zh-CN"/>
        </w:rPr>
        <w:t>Proposal</w:t>
      </w:r>
      <w:r w:rsidR="00AC5733">
        <w:rPr>
          <w:b/>
          <w:i/>
          <w:lang w:eastAsia="zh-CN"/>
        </w:rPr>
        <w:t xml:space="preserve"> 2</w:t>
      </w:r>
      <w:r>
        <w:rPr>
          <w:b/>
          <w:i/>
          <w:lang w:eastAsia="zh-CN"/>
        </w:rPr>
        <w:t xml:space="preserve">: </w:t>
      </w:r>
      <w:r w:rsidRPr="00176910">
        <w:rPr>
          <w:b/>
          <w:i/>
          <w:lang w:eastAsia="zh-CN"/>
        </w:rPr>
        <w:t xml:space="preserve">For </w:t>
      </w:r>
      <w:r>
        <w:rPr>
          <w:b/>
          <w:i/>
          <w:lang w:eastAsia="zh-CN"/>
        </w:rPr>
        <w:t xml:space="preserve">L1-SINR based </w:t>
      </w:r>
      <w:r w:rsidRPr="00176910">
        <w:rPr>
          <w:b/>
          <w:i/>
          <w:lang w:eastAsia="zh-CN"/>
        </w:rPr>
        <w:t xml:space="preserve">beam measurement in support of </w:t>
      </w:r>
      <w:r>
        <w:rPr>
          <w:b/>
          <w:i/>
          <w:lang w:eastAsia="zh-CN"/>
        </w:rPr>
        <w:t>M-TRP simultaneous transmission, s</w:t>
      </w:r>
      <w:r w:rsidRPr="00176910">
        <w:rPr>
          <w:b/>
          <w:i/>
          <w:lang w:eastAsia="zh-CN"/>
        </w:rPr>
        <w:t>upport a single CSI-report consisting of N beams pairs/groups and M (M&gt;1) beams per pair/group, and different beams within a pair/group</w:t>
      </w:r>
      <w:r>
        <w:rPr>
          <w:b/>
          <w:i/>
          <w:lang w:eastAsia="zh-CN"/>
        </w:rPr>
        <w:t xml:space="preserve"> can be received simultaneously.</w:t>
      </w:r>
    </w:p>
    <w:p w14:paraId="7AED30E2" w14:textId="77777777" w:rsidR="000E591E" w:rsidRDefault="000E591E" w:rsidP="000E591E">
      <w:pPr>
        <w:pStyle w:val="af2"/>
        <w:numPr>
          <w:ilvl w:val="0"/>
          <w:numId w:val="32"/>
        </w:numPr>
        <w:ind w:firstLineChars="0"/>
        <w:rPr>
          <w:b/>
          <w:i/>
          <w:lang w:eastAsia="zh-CN"/>
        </w:rPr>
      </w:pPr>
      <w:r w:rsidRPr="00176910">
        <w:rPr>
          <w:b/>
          <w:i/>
          <w:lang w:eastAsia="zh-CN"/>
        </w:rPr>
        <w:t>M = 2</w:t>
      </w:r>
    </w:p>
    <w:p w14:paraId="7879598A" w14:textId="77777777" w:rsidR="000E591E" w:rsidRPr="00176910" w:rsidRDefault="000E591E" w:rsidP="000E591E">
      <w:pPr>
        <w:pStyle w:val="af2"/>
        <w:numPr>
          <w:ilvl w:val="0"/>
          <w:numId w:val="32"/>
        </w:numPr>
        <w:ind w:firstLineChars="0"/>
        <w:rPr>
          <w:b/>
          <w:i/>
          <w:lang w:eastAsia="zh-CN"/>
        </w:rPr>
      </w:pPr>
      <w:r>
        <w:rPr>
          <w:b/>
          <w:i/>
          <w:lang w:eastAsia="zh-CN"/>
        </w:rPr>
        <w:t>N can be {1,2,3,4}, depending on UE’s capability</w:t>
      </w:r>
    </w:p>
    <w:p w14:paraId="6CFB3025" w14:textId="136B2A72" w:rsidR="000E591E" w:rsidRPr="000E591E" w:rsidRDefault="000E591E" w:rsidP="0028167C">
      <w:pPr>
        <w:rPr>
          <w:b/>
          <w:i/>
          <w:lang w:eastAsia="zh-CN"/>
        </w:rPr>
      </w:pPr>
      <w:r w:rsidRPr="000E591E">
        <w:rPr>
          <w:b/>
          <w:i/>
          <w:lang w:eastAsia="zh-CN"/>
        </w:rPr>
        <w:t>Proposal</w:t>
      </w:r>
      <w:r w:rsidR="00AC5733">
        <w:rPr>
          <w:b/>
          <w:i/>
          <w:lang w:eastAsia="zh-CN"/>
        </w:rPr>
        <w:t xml:space="preserve"> 3</w:t>
      </w:r>
      <w:r w:rsidRPr="000E591E">
        <w:rPr>
          <w:b/>
          <w:i/>
          <w:lang w:eastAsia="zh-CN"/>
        </w:rPr>
        <w:t>: For TRP specific BFR, not support one PUCCH-SR resource configured with 2 spatial relations.</w:t>
      </w:r>
    </w:p>
    <w:p w14:paraId="15FB7087" w14:textId="2681B2C2" w:rsidR="00F56AE3" w:rsidRPr="00AC5733" w:rsidRDefault="009809A8" w:rsidP="0028167C">
      <w:pPr>
        <w:rPr>
          <w:b/>
          <w:i/>
          <w:lang w:eastAsia="zh-CN"/>
        </w:rPr>
      </w:pPr>
      <w:r w:rsidRPr="000E591E">
        <w:rPr>
          <w:b/>
          <w:i/>
          <w:lang w:eastAsia="zh-CN"/>
        </w:rPr>
        <w:lastRenderedPageBreak/>
        <w:t>Proposal</w:t>
      </w:r>
      <w:r>
        <w:rPr>
          <w:b/>
          <w:i/>
          <w:lang w:eastAsia="zh-CN"/>
        </w:rPr>
        <w:t xml:space="preserve"> </w:t>
      </w:r>
      <w:r w:rsidR="00AC5733">
        <w:rPr>
          <w:b/>
          <w:i/>
          <w:lang w:eastAsia="zh-CN"/>
        </w:rPr>
        <w:t>4</w:t>
      </w:r>
      <w:r w:rsidRPr="000E591E">
        <w:rPr>
          <w:b/>
          <w:i/>
          <w:lang w:eastAsia="zh-CN"/>
        </w:rPr>
        <w:t xml:space="preserve">: For TRP specific BFR, for </w:t>
      </w:r>
      <w:r>
        <w:rPr>
          <w:b/>
          <w:i/>
          <w:lang w:eastAsia="zh-CN"/>
        </w:rPr>
        <w:t xml:space="preserve">PUCCH-SR resource selection when </w:t>
      </w:r>
      <w:r w:rsidRPr="000E591E">
        <w:rPr>
          <w:b/>
          <w:i/>
          <w:lang w:eastAsia="zh-CN"/>
        </w:rPr>
        <w:t xml:space="preserve">a UE configured with two PUCCH-SR resources in a cell group, </w:t>
      </w:r>
      <w:r>
        <w:rPr>
          <w:b/>
          <w:i/>
          <w:lang w:eastAsia="zh-CN"/>
        </w:rPr>
        <w:t>support Alt2.5.2 B.</w:t>
      </w:r>
    </w:p>
    <w:p w14:paraId="4ED8A41B" w14:textId="584C7CDB" w:rsidR="00F56AE3" w:rsidRPr="006F0558" w:rsidRDefault="00F56AE3" w:rsidP="00F56AE3">
      <w:pPr>
        <w:rPr>
          <w:b/>
          <w:i/>
          <w:lang w:eastAsia="zh-CN"/>
        </w:rPr>
      </w:pPr>
      <w:r w:rsidRPr="006F0558">
        <w:rPr>
          <w:rFonts w:hint="eastAsia"/>
          <w:b/>
          <w:i/>
          <w:lang w:eastAsia="zh-CN"/>
        </w:rPr>
        <w:t>Proposal</w:t>
      </w:r>
      <w:r w:rsidR="00AC5733">
        <w:rPr>
          <w:b/>
          <w:i/>
          <w:lang w:eastAsia="zh-CN"/>
        </w:rPr>
        <w:t xml:space="preserve"> 5</w:t>
      </w:r>
      <w:r w:rsidRPr="006F0558">
        <w:rPr>
          <w:rFonts w:hint="eastAsia"/>
          <w:b/>
          <w:i/>
          <w:lang w:eastAsia="zh-CN"/>
        </w:rPr>
        <w:t xml:space="preserve">: </w:t>
      </w:r>
      <w:r w:rsidRPr="006F0558">
        <w:rPr>
          <w:b/>
          <w:i/>
          <w:lang w:eastAsia="zh-CN"/>
        </w:rPr>
        <w:t xml:space="preserve">Support to </w:t>
      </w:r>
      <w:r>
        <w:rPr>
          <w:b/>
          <w:i/>
          <w:lang w:eastAsia="zh-CN"/>
        </w:rPr>
        <w:t>enhance</w:t>
      </w:r>
      <w:r w:rsidRPr="006F0558">
        <w:rPr>
          <w:b/>
          <w:i/>
          <w:lang w:eastAsia="zh-CN"/>
        </w:rPr>
        <w:t xml:space="preserve"> on PDCCH reception for multi-DCI based multi-TRP case. </w:t>
      </w:r>
    </w:p>
    <w:p w14:paraId="6D9D83DD" w14:textId="39879D17" w:rsidR="00F56AE3" w:rsidRPr="00F56AE3" w:rsidRDefault="00F56AE3" w:rsidP="0028167C">
      <w:pPr>
        <w:rPr>
          <w:b/>
          <w:i/>
          <w:lang w:eastAsia="zh-CN"/>
        </w:rPr>
      </w:pPr>
      <w:r w:rsidRPr="006F0558">
        <w:rPr>
          <w:rFonts w:hint="eastAsia"/>
          <w:b/>
          <w:i/>
          <w:lang w:eastAsia="zh-CN"/>
        </w:rPr>
        <w:t>Proposal</w:t>
      </w:r>
      <w:r w:rsidR="00AC5733">
        <w:rPr>
          <w:b/>
          <w:i/>
          <w:lang w:eastAsia="zh-CN"/>
        </w:rPr>
        <w:t xml:space="preserve"> 6</w:t>
      </w:r>
      <w:r w:rsidRPr="006F0558">
        <w:rPr>
          <w:rFonts w:hint="eastAsia"/>
          <w:b/>
          <w:i/>
          <w:lang w:eastAsia="zh-CN"/>
        </w:rPr>
        <w:t>:</w:t>
      </w:r>
      <w:r w:rsidRPr="006F0558">
        <w:rPr>
          <w:b/>
          <w:i/>
          <w:lang w:eastAsia="zh-CN"/>
        </w:rPr>
        <w:t xml:space="preserve"> </w:t>
      </w:r>
      <w:r w:rsidRPr="006F0558">
        <w:rPr>
          <w:b/>
          <w:i/>
        </w:rPr>
        <w:t xml:space="preserve">In overlapping PDCCH monitoring occasions in multiple CORESETs that have </w:t>
      </w:r>
      <w:r w:rsidRPr="006F0558">
        <w:rPr>
          <w:rFonts w:hint="eastAsia"/>
          <w:b/>
          <w:i/>
          <w:lang w:eastAsia="ko-KR"/>
        </w:rPr>
        <w:t xml:space="preserve">same or </w:t>
      </w:r>
      <w:r w:rsidRPr="006F0558">
        <w:rPr>
          <w:b/>
          <w:i/>
        </w:rPr>
        <w:t xml:space="preserve">different </w:t>
      </w:r>
      <w:r w:rsidRPr="006F0558">
        <w:rPr>
          <w:b/>
          <w:i/>
          <w:lang w:eastAsia="ja-JP"/>
        </w:rPr>
        <w:t xml:space="preserve">QCL-TypeD properties on active DL BWP(s) from different TRPs, </w:t>
      </w:r>
      <w:r w:rsidRPr="006F0558">
        <w:rPr>
          <w:b/>
          <w:i/>
          <w:lang w:eastAsia="zh-CN"/>
        </w:rPr>
        <w:t>priority rule of monitoring</w:t>
      </w:r>
      <w:r>
        <w:rPr>
          <w:b/>
          <w:i/>
          <w:lang w:eastAsia="zh-CN"/>
        </w:rPr>
        <w:t xml:space="preserve"> in Rel-15 should be applied separately for each TRP.</w:t>
      </w:r>
    </w:p>
    <w:p w14:paraId="70DF7A59" w14:textId="0D1390A9" w:rsidR="00F56AE3" w:rsidRPr="00F56AE3" w:rsidRDefault="00F56AE3" w:rsidP="0028167C">
      <w:pPr>
        <w:rPr>
          <w:b/>
          <w:i/>
          <w:lang w:eastAsia="zh-CN"/>
        </w:rPr>
      </w:pPr>
      <w:r w:rsidRPr="006F0558">
        <w:rPr>
          <w:rFonts w:hint="eastAsia"/>
          <w:b/>
          <w:i/>
          <w:lang w:eastAsia="zh-CN"/>
        </w:rPr>
        <w:t>Proposal</w:t>
      </w:r>
      <w:r w:rsidR="00AC5733">
        <w:rPr>
          <w:b/>
          <w:i/>
          <w:lang w:eastAsia="zh-CN"/>
        </w:rPr>
        <w:t xml:space="preserve"> 7</w:t>
      </w:r>
      <w:r w:rsidRPr="006F0558">
        <w:rPr>
          <w:rFonts w:hint="eastAsia"/>
          <w:b/>
          <w:i/>
          <w:lang w:eastAsia="zh-CN"/>
        </w:rPr>
        <w:t xml:space="preserve">: </w:t>
      </w:r>
      <w:r w:rsidRPr="006F0558">
        <w:rPr>
          <w:b/>
          <w:i/>
          <w:lang w:eastAsia="zh-CN"/>
        </w:rPr>
        <w:t>Support to e</w:t>
      </w:r>
      <w:r>
        <w:rPr>
          <w:b/>
          <w:i/>
          <w:lang w:eastAsia="zh-CN"/>
        </w:rPr>
        <w:t>nhance</w:t>
      </w:r>
      <w:r w:rsidRPr="006F0558">
        <w:rPr>
          <w:b/>
          <w:i/>
          <w:lang w:eastAsia="zh-CN"/>
        </w:rPr>
        <w:t xml:space="preserve"> on DL SPS PDSCH reception for multi-DCI based multi-TRP case. </w:t>
      </w:r>
    </w:p>
    <w:p w14:paraId="2FA46150" w14:textId="7EC4B5F7" w:rsidR="00F56AE3" w:rsidRPr="00F56AE3" w:rsidRDefault="00F56AE3" w:rsidP="0028167C">
      <w:pPr>
        <w:rPr>
          <w:b/>
          <w:i/>
          <w:lang w:eastAsia="zh-CN"/>
        </w:rPr>
      </w:pPr>
      <w:r w:rsidRPr="006F0558">
        <w:rPr>
          <w:rFonts w:hint="eastAsia"/>
          <w:b/>
          <w:i/>
          <w:lang w:eastAsia="zh-CN"/>
        </w:rPr>
        <w:t>Proposal</w:t>
      </w:r>
      <w:r w:rsidR="00AC5733">
        <w:rPr>
          <w:b/>
          <w:i/>
          <w:lang w:eastAsia="zh-CN"/>
        </w:rPr>
        <w:t xml:space="preserve"> 8</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36B8868E" w14:textId="1EA99537" w:rsidR="00F56AE3" w:rsidRPr="009D5B0F" w:rsidRDefault="00F56AE3" w:rsidP="00F56AE3">
      <w:pPr>
        <w:rPr>
          <w:b/>
          <w:i/>
          <w:color w:val="000000"/>
          <w:kern w:val="2"/>
          <w:lang w:eastAsia="zh-CN"/>
        </w:rPr>
      </w:pPr>
      <w:r w:rsidRPr="006F0558">
        <w:rPr>
          <w:rFonts w:hint="eastAsia"/>
          <w:b/>
          <w:i/>
          <w:lang w:eastAsia="zh-CN"/>
        </w:rPr>
        <w:t>Proposal</w:t>
      </w:r>
      <w:r w:rsidR="00AC5733">
        <w:rPr>
          <w:b/>
          <w:i/>
          <w:lang w:eastAsia="zh-CN"/>
        </w:rPr>
        <w:t xml:space="preserve"> 9</w:t>
      </w:r>
      <w:r w:rsidRPr="006F0558">
        <w:rPr>
          <w:rFonts w:hint="eastAsia"/>
          <w:b/>
          <w:i/>
          <w:lang w:eastAsia="zh-CN"/>
        </w:rPr>
        <w:t>:</w:t>
      </w:r>
      <w:r>
        <w:rPr>
          <w:b/>
          <w:i/>
          <w:lang w:eastAsia="zh-CN"/>
        </w:rPr>
        <w:t xml:space="preserve"> </w:t>
      </w:r>
      <w:r w:rsidRPr="006F0558">
        <w:rPr>
          <w:b/>
          <w:i/>
        </w:rPr>
        <w:t xml:space="preserve">PDSCH </w:t>
      </w:r>
      <w:r w:rsidRPr="006F0558">
        <w:rPr>
          <w:b/>
          <w:i/>
          <w:color w:val="000000"/>
          <w:kern w:val="2"/>
          <w:lang w:eastAsia="zh-CN"/>
        </w:rPr>
        <w:t>without corresponding PDCCH transmission</w:t>
      </w:r>
      <w:r>
        <w:rPr>
          <w:b/>
          <w:i/>
          <w:color w:val="000000"/>
          <w:kern w:val="2"/>
          <w:lang w:eastAsia="zh-CN"/>
        </w:rPr>
        <w:t xml:space="preserve"> associates with the same value of </w:t>
      </w:r>
      <w:r w:rsidRPr="00531D5B">
        <w:rPr>
          <w:b/>
          <w:i/>
          <w:color w:val="000000"/>
          <w:kern w:val="2"/>
          <w:lang w:eastAsia="zh-CN"/>
        </w:rPr>
        <w:t>CORESETPoolIndex</w:t>
      </w:r>
      <w:r>
        <w:rPr>
          <w:b/>
          <w:i/>
          <w:color w:val="000000"/>
          <w:kern w:val="2"/>
          <w:lang w:eastAsia="zh-CN"/>
        </w:rPr>
        <w:t xml:space="preserve"> as CORESET where PDCCH activating the PDSCH lies in.</w:t>
      </w:r>
    </w:p>
    <w:p w14:paraId="53CDA053" w14:textId="0810282D" w:rsidR="000141F2" w:rsidRPr="000141F2" w:rsidRDefault="000141F2"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4"/>
    <w:p w14:paraId="1403BB75" w14:textId="46F8B50D" w:rsidR="00103DFC" w:rsidRDefault="00103DFC" w:rsidP="00103DFC">
      <w:pPr>
        <w:pStyle w:val="af2"/>
        <w:numPr>
          <w:ilvl w:val="0"/>
          <w:numId w:val="6"/>
        </w:numPr>
        <w:ind w:firstLineChars="0"/>
      </w:pPr>
      <w:r>
        <w:t xml:space="preserve">RP-202024, </w:t>
      </w:r>
      <w:r w:rsidRPr="00136E7E">
        <w:t>Further enhancements on MIMO for NR</w:t>
      </w:r>
    </w:p>
    <w:p w14:paraId="16F50D9D" w14:textId="47C10C0B" w:rsidR="009C755F" w:rsidRDefault="002274DA" w:rsidP="002274DA">
      <w:pPr>
        <w:pStyle w:val="af2"/>
        <w:numPr>
          <w:ilvl w:val="0"/>
          <w:numId w:val="6"/>
        </w:numPr>
        <w:ind w:firstLineChars="0"/>
      </w:pPr>
      <w:r w:rsidRPr="0087766D">
        <w:t>Draft Repor</w:t>
      </w:r>
      <w:r w:rsidR="00C21D7C">
        <w:t>t of 3GPP TSG RAN WG1 #10</w:t>
      </w:r>
      <w:r w:rsidR="00C21D7C">
        <w:rPr>
          <w:rFonts w:hint="eastAsia"/>
          <w:lang w:eastAsia="zh-CN"/>
        </w:rPr>
        <w:t>4</w:t>
      </w:r>
      <w:r w:rsidR="008D6F5F">
        <w:rPr>
          <w:lang w:eastAsia="zh-CN"/>
        </w:rPr>
        <w:t>b</w:t>
      </w:r>
      <w:r w:rsidR="00CD3838">
        <w:rPr>
          <w:lang w:eastAsia="zh-CN"/>
        </w:rPr>
        <w:t>-</w:t>
      </w:r>
      <w:r>
        <w:t>e</w:t>
      </w:r>
    </w:p>
    <w:p w14:paraId="53F7DBFC" w14:textId="25C8415E" w:rsidR="000E591E" w:rsidRPr="0021760A" w:rsidRDefault="000E591E" w:rsidP="000E591E">
      <w:pPr>
        <w:pStyle w:val="af2"/>
        <w:numPr>
          <w:ilvl w:val="0"/>
          <w:numId w:val="6"/>
        </w:numPr>
        <w:ind w:firstLineChars="0"/>
      </w:pPr>
      <w:r w:rsidRPr="0087766D">
        <w:t>Draft Repor</w:t>
      </w:r>
      <w:r>
        <w:t>t of 3GPP TSG RAN WG1 #10</w:t>
      </w:r>
      <w:r>
        <w:rPr>
          <w:rFonts w:hint="eastAsia"/>
          <w:lang w:eastAsia="zh-CN"/>
        </w:rPr>
        <w:t>5</w:t>
      </w:r>
      <w:r>
        <w:rPr>
          <w:lang w:eastAsia="zh-CN"/>
        </w:rPr>
        <w:t>-</w:t>
      </w:r>
      <w:r>
        <w:t>e</w:t>
      </w:r>
    </w:p>
    <w:sectPr w:rsidR="000E591E"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D24C8" w14:textId="77777777" w:rsidR="008338E3" w:rsidRDefault="008338E3">
      <w:r>
        <w:separator/>
      </w:r>
    </w:p>
  </w:endnote>
  <w:endnote w:type="continuationSeparator" w:id="0">
    <w:p w14:paraId="70B015D9" w14:textId="77777777" w:rsidR="008338E3" w:rsidRDefault="00833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60368" w14:textId="77777777" w:rsidR="008338E3" w:rsidRDefault="008338E3">
      <w:r>
        <w:separator/>
      </w:r>
    </w:p>
  </w:footnote>
  <w:footnote w:type="continuationSeparator" w:id="0">
    <w:p w14:paraId="531F9AD2" w14:textId="77777777" w:rsidR="008338E3" w:rsidRDefault="00833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B87B02"/>
    <w:multiLevelType w:val="hybridMultilevel"/>
    <w:tmpl w:val="FBAE07DE"/>
    <w:lvl w:ilvl="0" w:tplc="194011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B709F5"/>
    <w:multiLevelType w:val="hybridMultilevel"/>
    <w:tmpl w:val="3A5C2B72"/>
    <w:lvl w:ilvl="0" w:tplc="ECD8B6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6A6710E"/>
    <w:multiLevelType w:val="hybridMultilevel"/>
    <w:tmpl w:val="C7303A7C"/>
    <w:lvl w:ilvl="0" w:tplc="37541760">
      <w:start w:val="1"/>
      <w:numFmt w:val="bullet"/>
      <w:lvlText w:val=""/>
      <w:lvlJc w:val="left"/>
      <w:pPr>
        <w:tabs>
          <w:tab w:val="num" w:pos="720"/>
        </w:tabs>
        <w:ind w:left="720" w:hanging="360"/>
      </w:pPr>
      <w:rPr>
        <w:rFonts w:ascii="Symbol" w:hAnsi="Symbol" w:hint="default"/>
      </w:rPr>
    </w:lvl>
    <w:lvl w:ilvl="1" w:tplc="2FCACE3E">
      <w:start w:val="189"/>
      <w:numFmt w:val="bullet"/>
      <w:lvlText w:val="o"/>
      <w:lvlJc w:val="left"/>
      <w:pPr>
        <w:tabs>
          <w:tab w:val="num" w:pos="1440"/>
        </w:tabs>
        <w:ind w:left="1440" w:hanging="360"/>
      </w:pPr>
      <w:rPr>
        <w:rFonts w:ascii="Courier New" w:hAnsi="Courier New" w:hint="default"/>
      </w:rPr>
    </w:lvl>
    <w:lvl w:ilvl="2" w:tplc="968E617A">
      <w:start w:val="189"/>
      <w:numFmt w:val="bullet"/>
      <w:lvlText w:val=""/>
      <w:lvlJc w:val="left"/>
      <w:pPr>
        <w:tabs>
          <w:tab w:val="num" w:pos="2160"/>
        </w:tabs>
        <w:ind w:left="2160" w:hanging="360"/>
      </w:pPr>
      <w:rPr>
        <w:rFonts w:ascii="Wingdings" w:hAnsi="Wingdings" w:hint="default"/>
      </w:rPr>
    </w:lvl>
    <w:lvl w:ilvl="3" w:tplc="11FC4710">
      <w:start w:val="189"/>
      <w:numFmt w:val="bullet"/>
      <w:lvlText w:val=""/>
      <w:lvlJc w:val="left"/>
      <w:pPr>
        <w:tabs>
          <w:tab w:val="num" w:pos="2880"/>
        </w:tabs>
        <w:ind w:left="2880" w:hanging="360"/>
      </w:pPr>
      <w:rPr>
        <w:rFonts w:ascii="Symbol" w:hAnsi="Symbol" w:hint="default"/>
      </w:rPr>
    </w:lvl>
    <w:lvl w:ilvl="4" w:tplc="C5500434" w:tentative="1">
      <w:start w:val="1"/>
      <w:numFmt w:val="bullet"/>
      <w:lvlText w:val=""/>
      <w:lvlJc w:val="left"/>
      <w:pPr>
        <w:tabs>
          <w:tab w:val="num" w:pos="3600"/>
        </w:tabs>
        <w:ind w:left="3600" w:hanging="360"/>
      </w:pPr>
      <w:rPr>
        <w:rFonts w:ascii="Symbol" w:hAnsi="Symbol" w:hint="default"/>
      </w:rPr>
    </w:lvl>
    <w:lvl w:ilvl="5" w:tplc="7C58A8D4" w:tentative="1">
      <w:start w:val="1"/>
      <w:numFmt w:val="bullet"/>
      <w:lvlText w:val=""/>
      <w:lvlJc w:val="left"/>
      <w:pPr>
        <w:tabs>
          <w:tab w:val="num" w:pos="4320"/>
        </w:tabs>
        <w:ind w:left="4320" w:hanging="360"/>
      </w:pPr>
      <w:rPr>
        <w:rFonts w:ascii="Symbol" w:hAnsi="Symbol" w:hint="default"/>
      </w:rPr>
    </w:lvl>
    <w:lvl w:ilvl="6" w:tplc="5712E85C" w:tentative="1">
      <w:start w:val="1"/>
      <w:numFmt w:val="bullet"/>
      <w:lvlText w:val=""/>
      <w:lvlJc w:val="left"/>
      <w:pPr>
        <w:tabs>
          <w:tab w:val="num" w:pos="5040"/>
        </w:tabs>
        <w:ind w:left="5040" w:hanging="360"/>
      </w:pPr>
      <w:rPr>
        <w:rFonts w:ascii="Symbol" w:hAnsi="Symbol" w:hint="default"/>
      </w:rPr>
    </w:lvl>
    <w:lvl w:ilvl="7" w:tplc="982EAA66" w:tentative="1">
      <w:start w:val="1"/>
      <w:numFmt w:val="bullet"/>
      <w:lvlText w:val=""/>
      <w:lvlJc w:val="left"/>
      <w:pPr>
        <w:tabs>
          <w:tab w:val="num" w:pos="5760"/>
        </w:tabs>
        <w:ind w:left="5760" w:hanging="360"/>
      </w:pPr>
      <w:rPr>
        <w:rFonts w:ascii="Symbol" w:hAnsi="Symbol" w:hint="default"/>
      </w:rPr>
    </w:lvl>
    <w:lvl w:ilvl="8" w:tplc="B1B4EB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805804"/>
    <w:multiLevelType w:val="hybridMultilevel"/>
    <w:tmpl w:val="C4F0BBF8"/>
    <w:lvl w:ilvl="0" w:tplc="AFE0A23A">
      <w:start w:val="1"/>
      <w:numFmt w:val="bullet"/>
      <w:lvlText w:val=""/>
      <w:lvlJc w:val="left"/>
      <w:pPr>
        <w:tabs>
          <w:tab w:val="num" w:pos="720"/>
        </w:tabs>
        <w:ind w:left="720" w:hanging="360"/>
      </w:pPr>
      <w:rPr>
        <w:rFonts w:ascii="Symbol" w:hAnsi="Symbol" w:hint="default"/>
      </w:rPr>
    </w:lvl>
    <w:lvl w:ilvl="1" w:tplc="123E1412">
      <w:start w:val="189"/>
      <w:numFmt w:val="bullet"/>
      <w:lvlText w:val="o"/>
      <w:lvlJc w:val="left"/>
      <w:pPr>
        <w:tabs>
          <w:tab w:val="num" w:pos="1440"/>
        </w:tabs>
        <w:ind w:left="1440" w:hanging="360"/>
      </w:pPr>
      <w:rPr>
        <w:rFonts w:ascii="Courier New" w:hAnsi="Courier New" w:hint="default"/>
      </w:rPr>
    </w:lvl>
    <w:lvl w:ilvl="2" w:tplc="65F03BEC">
      <w:start w:val="189"/>
      <w:numFmt w:val="bullet"/>
      <w:lvlText w:val=""/>
      <w:lvlJc w:val="left"/>
      <w:pPr>
        <w:tabs>
          <w:tab w:val="num" w:pos="2160"/>
        </w:tabs>
        <w:ind w:left="2160" w:hanging="360"/>
      </w:pPr>
      <w:rPr>
        <w:rFonts w:ascii="Wingdings" w:hAnsi="Wingdings" w:hint="default"/>
      </w:rPr>
    </w:lvl>
    <w:lvl w:ilvl="3" w:tplc="40BCCBF0" w:tentative="1">
      <w:start w:val="1"/>
      <w:numFmt w:val="bullet"/>
      <w:lvlText w:val=""/>
      <w:lvlJc w:val="left"/>
      <w:pPr>
        <w:tabs>
          <w:tab w:val="num" w:pos="2880"/>
        </w:tabs>
        <w:ind w:left="2880" w:hanging="360"/>
      </w:pPr>
      <w:rPr>
        <w:rFonts w:ascii="Symbol" w:hAnsi="Symbol" w:hint="default"/>
      </w:rPr>
    </w:lvl>
    <w:lvl w:ilvl="4" w:tplc="4204FEA8" w:tentative="1">
      <w:start w:val="1"/>
      <w:numFmt w:val="bullet"/>
      <w:lvlText w:val=""/>
      <w:lvlJc w:val="left"/>
      <w:pPr>
        <w:tabs>
          <w:tab w:val="num" w:pos="3600"/>
        </w:tabs>
        <w:ind w:left="3600" w:hanging="360"/>
      </w:pPr>
      <w:rPr>
        <w:rFonts w:ascii="Symbol" w:hAnsi="Symbol" w:hint="default"/>
      </w:rPr>
    </w:lvl>
    <w:lvl w:ilvl="5" w:tplc="0E86901A" w:tentative="1">
      <w:start w:val="1"/>
      <w:numFmt w:val="bullet"/>
      <w:lvlText w:val=""/>
      <w:lvlJc w:val="left"/>
      <w:pPr>
        <w:tabs>
          <w:tab w:val="num" w:pos="4320"/>
        </w:tabs>
        <w:ind w:left="4320" w:hanging="360"/>
      </w:pPr>
      <w:rPr>
        <w:rFonts w:ascii="Symbol" w:hAnsi="Symbol" w:hint="default"/>
      </w:rPr>
    </w:lvl>
    <w:lvl w:ilvl="6" w:tplc="982659E4" w:tentative="1">
      <w:start w:val="1"/>
      <w:numFmt w:val="bullet"/>
      <w:lvlText w:val=""/>
      <w:lvlJc w:val="left"/>
      <w:pPr>
        <w:tabs>
          <w:tab w:val="num" w:pos="5040"/>
        </w:tabs>
        <w:ind w:left="5040" w:hanging="360"/>
      </w:pPr>
      <w:rPr>
        <w:rFonts w:ascii="Symbol" w:hAnsi="Symbol" w:hint="default"/>
      </w:rPr>
    </w:lvl>
    <w:lvl w:ilvl="7" w:tplc="EDA2F790" w:tentative="1">
      <w:start w:val="1"/>
      <w:numFmt w:val="bullet"/>
      <w:lvlText w:val=""/>
      <w:lvlJc w:val="left"/>
      <w:pPr>
        <w:tabs>
          <w:tab w:val="num" w:pos="5760"/>
        </w:tabs>
        <w:ind w:left="5760" w:hanging="360"/>
      </w:pPr>
      <w:rPr>
        <w:rFonts w:ascii="Symbol" w:hAnsi="Symbol" w:hint="default"/>
      </w:rPr>
    </w:lvl>
    <w:lvl w:ilvl="8" w:tplc="1AA8089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903B84"/>
    <w:multiLevelType w:val="hybridMultilevel"/>
    <w:tmpl w:val="CDCCB5F2"/>
    <w:lvl w:ilvl="0" w:tplc="758A9CCC">
      <w:start w:val="1"/>
      <w:numFmt w:val="bullet"/>
      <w:lvlText w:val=""/>
      <w:lvlJc w:val="left"/>
      <w:pPr>
        <w:tabs>
          <w:tab w:val="num" w:pos="720"/>
        </w:tabs>
        <w:ind w:left="720" w:hanging="360"/>
      </w:pPr>
      <w:rPr>
        <w:rFonts w:ascii="Symbol" w:hAnsi="Symbol" w:hint="default"/>
      </w:rPr>
    </w:lvl>
    <w:lvl w:ilvl="1" w:tplc="B21EA73A" w:tentative="1">
      <w:start w:val="1"/>
      <w:numFmt w:val="bullet"/>
      <w:lvlText w:val=""/>
      <w:lvlJc w:val="left"/>
      <w:pPr>
        <w:tabs>
          <w:tab w:val="num" w:pos="1440"/>
        </w:tabs>
        <w:ind w:left="1440" w:hanging="360"/>
      </w:pPr>
      <w:rPr>
        <w:rFonts w:ascii="Symbol" w:hAnsi="Symbol" w:hint="default"/>
      </w:rPr>
    </w:lvl>
    <w:lvl w:ilvl="2" w:tplc="D18C7326" w:tentative="1">
      <w:start w:val="1"/>
      <w:numFmt w:val="bullet"/>
      <w:lvlText w:val=""/>
      <w:lvlJc w:val="left"/>
      <w:pPr>
        <w:tabs>
          <w:tab w:val="num" w:pos="2160"/>
        </w:tabs>
        <w:ind w:left="2160" w:hanging="360"/>
      </w:pPr>
      <w:rPr>
        <w:rFonts w:ascii="Symbol" w:hAnsi="Symbol" w:hint="default"/>
      </w:rPr>
    </w:lvl>
    <w:lvl w:ilvl="3" w:tplc="EC146332" w:tentative="1">
      <w:start w:val="1"/>
      <w:numFmt w:val="bullet"/>
      <w:lvlText w:val=""/>
      <w:lvlJc w:val="left"/>
      <w:pPr>
        <w:tabs>
          <w:tab w:val="num" w:pos="2880"/>
        </w:tabs>
        <w:ind w:left="2880" w:hanging="360"/>
      </w:pPr>
      <w:rPr>
        <w:rFonts w:ascii="Symbol" w:hAnsi="Symbol" w:hint="default"/>
      </w:rPr>
    </w:lvl>
    <w:lvl w:ilvl="4" w:tplc="DBE43DFC" w:tentative="1">
      <w:start w:val="1"/>
      <w:numFmt w:val="bullet"/>
      <w:lvlText w:val=""/>
      <w:lvlJc w:val="left"/>
      <w:pPr>
        <w:tabs>
          <w:tab w:val="num" w:pos="3600"/>
        </w:tabs>
        <w:ind w:left="3600" w:hanging="360"/>
      </w:pPr>
      <w:rPr>
        <w:rFonts w:ascii="Symbol" w:hAnsi="Symbol" w:hint="default"/>
      </w:rPr>
    </w:lvl>
    <w:lvl w:ilvl="5" w:tplc="704A3C0C" w:tentative="1">
      <w:start w:val="1"/>
      <w:numFmt w:val="bullet"/>
      <w:lvlText w:val=""/>
      <w:lvlJc w:val="left"/>
      <w:pPr>
        <w:tabs>
          <w:tab w:val="num" w:pos="4320"/>
        </w:tabs>
        <w:ind w:left="4320" w:hanging="360"/>
      </w:pPr>
      <w:rPr>
        <w:rFonts w:ascii="Symbol" w:hAnsi="Symbol" w:hint="default"/>
      </w:rPr>
    </w:lvl>
    <w:lvl w:ilvl="6" w:tplc="08364568" w:tentative="1">
      <w:start w:val="1"/>
      <w:numFmt w:val="bullet"/>
      <w:lvlText w:val=""/>
      <w:lvlJc w:val="left"/>
      <w:pPr>
        <w:tabs>
          <w:tab w:val="num" w:pos="5040"/>
        </w:tabs>
        <w:ind w:left="5040" w:hanging="360"/>
      </w:pPr>
      <w:rPr>
        <w:rFonts w:ascii="Symbol" w:hAnsi="Symbol" w:hint="default"/>
      </w:rPr>
    </w:lvl>
    <w:lvl w:ilvl="7" w:tplc="25F487F2" w:tentative="1">
      <w:start w:val="1"/>
      <w:numFmt w:val="bullet"/>
      <w:lvlText w:val=""/>
      <w:lvlJc w:val="left"/>
      <w:pPr>
        <w:tabs>
          <w:tab w:val="num" w:pos="5760"/>
        </w:tabs>
        <w:ind w:left="5760" w:hanging="360"/>
      </w:pPr>
      <w:rPr>
        <w:rFonts w:ascii="Symbol" w:hAnsi="Symbol" w:hint="default"/>
      </w:rPr>
    </w:lvl>
    <w:lvl w:ilvl="8" w:tplc="B114DCC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656C25"/>
    <w:multiLevelType w:val="hybridMultilevel"/>
    <w:tmpl w:val="11C88C76"/>
    <w:lvl w:ilvl="0" w:tplc="BAF042D4">
      <w:start w:val="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36242B"/>
    <w:multiLevelType w:val="hybridMultilevel"/>
    <w:tmpl w:val="6DF4A4E4"/>
    <w:lvl w:ilvl="0" w:tplc="67EC5E12">
      <w:start w:val="1"/>
      <w:numFmt w:val="bullet"/>
      <w:lvlText w:val=""/>
      <w:lvlJc w:val="left"/>
      <w:pPr>
        <w:tabs>
          <w:tab w:val="num" w:pos="720"/>
        </w:tabs>
        <w:ind w:left="720" w:hanging="360"/>
      </w:pPr>
      <w:rPr>
        <w:rFonts w:ascii="Symbol" w:hAnsi="Symbol" w:hint="default"/>
      </w:rPr>
    </w:lvl>
    <w:lvl w:ilvl="1" w:tplc="686E9D5A">
      <w:start w:val="189"/>
      <w:numFmt w:val="bullet"/>
      <w:lvlText w:val="o"/>
      <w:lvlJc w:val="left"/>
      <w:pPr>
        <w:tabs>
          <w:tab w:val="num" w:pos="1440"/>
        </w:tabs>
        <w:ind w:left="1440" w:hanging="360"/>
      </w:pPr>
      <w:rPr>
        <w:rFonts w:ascii="Courier New" w:hAnsi="Courier New" w:hint="default"/>
      </w:rPr>
    </w:lvl>
    <w:lvl w:ilvl="2" w:tplc="21D084CC">
      <w:start w:val="189"/>
      <w:numFmt w:val="bullet"/>
      <w:lvlText w:val=""/>
      <w:lvlJc w:val="left"/>
      <w:pPr>
        <w:tabs>
          <w:tab w:val="num" w:pos="2160"/>
        </w:tabs>
        <w:ind w:left="2160" w:hanging="360"/>
      </w:pPr>
      <w:rPr>
        <w:rFonts w:ascii="Wingdings" w:hAnsi="Wingdings" w:hint="default"/>
      </w:rPr>
    </w:lvl>
    <w:lvl w:ilvl="3" w:tplc="FC1ECE4E">
      <w:start w:val="189"/>
      <w:numFmt w:val="bullet"/>
      <w:lvlText w:val=""/>
      <w:lvlJc w:val="left"/>
      <w:pPr>
        <w:tabs>
          <w:tab w:val="num" w:pos="2880"/>
        </w:tabs>
        <w:ind w:left="2880" w:hanging="360"/>
      </w:pPr>
      <w:rPr>
        <w:rFonts w:ascii="Symbol" w:hAnsi="Symbol" w:hint="default"/>
      </w:rPr>
    </w:lvl>
    <w:lvl w:ilvl="4" w:tplc="3C5AB14C" w:tentative="1">
      <w:start w:val="1"/>
      <w:numFmt w:val="bullet"/>
      <w:lvlText w:val=""/>
      <w:lvlJc w:val="left"/>
      <w:pPr>
        <w:tabs>
          <w:tab w:val="num" w:pos="3600"/>
        </w:tabs>
        <w:ind w:left="3600" w:hanging="360"/>
      </w:pPr>
      <w:rPr>
        <w:rFonts w:ascii="Symbol" w:hAnsi="Symbol" w:hint="default"/>
      </w:rPr>
    </w:lvl>
    <w:lvl w:ilvl="5" w:tplc="47061FDC" w:tentative="1">
      <w:start w:val="1"/>
      <w:numFmt w:val="bullet"/>
      <w:lvlText w:val=""/>
      <w:lvlJc w:val="left"/>
      <w:pPr>
        <w:tabs>
          <w:tab w:val="num" w:pos="4320"/>
        </w:tabs>
        <w:ind w:left="4320" w:hanging="360"/>
      </w:pPr>
      <w:rPr>
        <w:rFonts w:ascii="Symbol" w:hAnsi="Symbol" w:hint="default"/>
      </w:rPr>
    </w:lvl>
    <w:lvl w:ilvl="6" w:tplc="98E62D36" w:tentative="1">
      <w:start w:val="1"/>
      <w:numFmt w:val="bullet"/>
      <w:lvlText w:val=""/>
      <w:lvlJc w:val="left"/>
      <w:pPr>
        <w:tabs>
          <w:tab w:val="num" w:pos="5040"/>
        </w:tabs>
        <w:ind w:left="5040" w:hanging="360"/>
      </w:pPr>
      <w:rPr>
        <w:rFonts w:ascii="Symbol" w:hAnsi="Symbol" w:hint="default"/>
      </w:rPr>
    </w:lvl>
    <w:lvl w:ilvl="7" w:tplc="CED8B2FE" w:tentative="1">
      <w:start w:val="1"/>
      <w:numFmt w:val="bullet"/>
      <w:lvlText w:val=""/>
      <w:lvlJc w:val="left"/>
      <w:pPr>
        <w:tabs>
          <w:tab w:val="num" w:pos="5760"/>
        </w:tabs>
        <w:ind w:left="5760" w:hanging="360"/>
      </w:pPr>
      <w:rPr>
        <w:rFonts w:ascii="Symbol" w:hAnsi="Symbol" w:hint="default"/>
      </w:rPr>
    </w:lvl>
    <w:lvl w:ilvl="8" w:tplc="3EC2E19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6CC7596"/>
    <w:multiLevelType w:val="hybridMultilevel"/>
    <w:tmpl w:val="51E2A4F6"/>
    <w:lvl w:ilvl="0" w:tplc="C9BE017A">
      <w:start w:val="1"/>
      <w:numFmt w:val="bullet"/>
      <w:lvlText w:val=""/>
      <w:lvlJc w:val="left"/>
      <w:pPr>
        <w:ind w:left="780" w:hanging="420"/>
      </w:pPr>
      <w:rPr>
        <w:rFonts w:ascii="Symbol" w:hAnsi="Symbol" w:hint="default"/>
      </w:rPr>
    </w:lvl>
    <w:lvl w:ilvl="1" w:tplc="F4867E88">
      <w:start w:val="1"/>
      <w:numFmt w:val="bullet"/>
      <w:lvlText w:val="-"/>
      <w:lvlJc w:val="left"/>
      <w:pPr>
        <w:ind w:left="1200" w:hanging="420"/>
      </w:pPr>
      <w:rPr>
        <w:rFonts w:ascii="Times New Roman" w:hAnsi="Times New Roman" w:cs="Times New Roman" w:hint="default"/>
      </w:rPr>
    </w:lvl>
    <w:lvl w:ilvl="2" w:tplc="92CE504C">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E32AAE"/>
    <w:multiLevelType w:val="hybridMultilevel"/>
    <w:tmpl w:val="1BB8A132"/>
    <w:lvl w:ilvl="0" w:tplc="EF5ACFD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EBB5535"/>
    <w:multiLevelType w:val="hybridMultilevel"/>
    <w:tmpl w:val="F7E6D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9AA354E">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182055"/>
    <w:multiLevelType w:val="hybridMultilevel"/>
    <w:tmpl w:val="23FA84BC"/>
    <w:lvl w:ilvl="0" w:tplc="B640377E">
      <w:start w:val="520"/>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7761CFC"/>
    <w:multiLevelType w:val="hybridMultilevel"/>
    <w:tmpl w:val="F09887F2"/>
    <w:lvl w:ilvl="0" w:tplc="96608968">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9331A"/>
    <w:multiLevelType w:val="hybridMultilevel"/>
    <w:tmpl w:val="C966077E"/>
    <w:lvl w:ilvl="0" w:tplc="D5AE0C3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9373CA0"/>
    <w:multiLevelType w:val="hybridMultilevel"/>
    <w:tmpl w:val="0B901784"/>
    <w:lvl w:ilvl="0" w:tplc="B678D1C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73C3A"/>
    <w:multiLevelType w:val="hybridMultilevel"/>
    <w:tmpl w:val="62A492E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929DE"/>
    <w:multiLevelType w:val="hybridMultilevel"/>
    <w:tmpl w:val="D03E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abstractNum w:abstractNumId="42"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35"/>
  </w:num>
  <w:num w:numId="4">
    <w:abstractNumId w:val="36"/>
  </w:num>
  <w:num w:numId="5">
    <w:abstractNumId w:val="24"/>
  </w:num>
  <w:num w:numId="6">
    <w:abstractNumId w:val="9"/>
  </w:num>
  <w:num w:numId="7">
    <w:abstractNumId w:val="21"/>
  </w:num>
  <w:num w:numId="8">
    <w:abstractNumId w:val="37"/>
  </w:num>
  <w:num w:numId="9">
    <w:abstractNumId w:val="6"/>
  </w:num>
  <w:num w:numId="10">
    <w:abstractNumId w:val="23"/>
  </w:num>
  <w:num w:numId="11">
    <w:abstractNumId w:val="2"/>
  </w:num>
  <w:num w:numId="12">
    <w:abstractNumId w:val="29"/>
  </w:num>
  <w:num w:numId="13">
    <w:abstractNumId w:val="34"/>
  </w:num>
  <w:num w:numId="14">
    <w:abstractNumId w:val="17"/>
  </w:num>
  <w:num w:numId="15">
    <w:abstractNumId w:val="27"/>
  </w:num>
  <w:num w:numId="16">
    <w:abstractNumId w:val="1"/>
  </w:num>
  <w:num w:numId="17">
    <w:abstractNumId w:val="31"/>
  </w:num>
  <w:num w:numId="18">
    <w:abstractNumId w:val="10"/>
  </w:num>
  <w:num w:numId="19">
    <w:abstractNumId w:val="13"/>
  </w:num>
  <w:num w:numId="20">
    <w:abstractNumId w:val="11"/>
  </w:num>
  <w:num w:numId="21">
    <w:abstractNumId w:val="8"/>
  </w:num>
  <w:num w:numId="22">
    <w:abstractNumId w:val="14"/>
  </w:num>
  <w:num w:numId="23">
    <w:abstractNumId w:val="38"/>
  </w:num>
  <w:num w:numId="24">
    <w:abstractNumId w:val="41"/>
  </w:num>
  <w:num w:numId="25">
    <w:abstractNumId w:val="28"/>
  </w:num>
  <w:num w:numId="26">
    <w:abstractNumId w:val="18"/>
  </w:num>
  <w:num w:numId="27">
    <w:abstractNumId w:val="3"/>
  </w:num>
  <w:num w:numId="28">
    <w:abstractNumId w:val="4"/>
  </w:num>
  <w:num w:numId="29">
    <w:abstractNumId w:val="12"/>
  </w:num>
  <w:num w:numId="30">
    <w:abstractNumId w:val="19"/>
  </w:num>
  <w:num w:numId="31">
    <w:abstractNumId w:val="16"/>
  </w:num>
  <w:num w:numId="32">
    <w:abstractNumId w:val="7"/>
  </w:num>
  <w:num w:numId="33">
    <w:abstractNumId w:val="32"/>
  </w:num>
  <w:num w:numId="34">
    <w:abstractNumId w:val="30"/>
  </w:num>
  <w:num w:numId="35">
    <w:abstractNumId w:val="26"/>
  </w:num>
  <w:num w:numId="36">
    <w:abstractNumId w:val="0"/>
  </w:num>
  <w:num w:numId="37">
    <w:abstractNumId w:val="25"/>
  </w:num>
  <w:num w:numId="38">
    <w:abstractNumId w:val="33"/>
  </w:num>
  <w:num w:numId="39">
    <w:abstractNumId w:val="22"/>
  </w:num>
  <w:num w:numId="40">
    <w:abstractNumId w:val="20"/>
  </w:num>
  <w:num w:numId="41">
    <w:abstractNumId w:val="42"/>
  </w:num>
  <w:num w:numId="42">
    <w:abstractNumId w:val="5"/>
  </w:num>
  <w:num w:numId="43">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B3"/>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1F2"/>
    <w:rsid w:val="0001448C"/>
    <w:rsid w:val="00014650"/>
    <w:rsid w:val="00014738"/>
    <w:rsid w:val="0001496B"/>
    <w:rsid w:val="00014D9C"/>
    <w:rsid w:val="00014FBF"/>
    <w:rsid w:val="000150A6"/>
    <w:rsid w:val="00015377"/>
    <w:rsid w:val="000154BD"/>
    <w:rsid w:val="00015D73"/>
    <w:rsid w:val="00015EFB"/>
    <w:rsid w:val="00015F2C"/>
    <w:rsid w:val="00016594"/>
    <w:rsid w:val="000165D2"/>
    <w:rsid w:val="000165E2"/>
    <w:rsid w:val="00016AB0"/>
    <w:rsid w:val="00016C82"/>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4CB"/>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2EB"/>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6C7"/>
    <w:rsid w:val="000819DD"/>
    <w:rsid w:val="00081FE7"/>
    <w:rsid w:val="0008207A"/>
    <w:rsid w:val="000821FB"/>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845"/>
    <w:rsid w:val="00085E04"/>
    <w:rsid w:val="00085E2E"/>
    <w:rsid w:val="00085FA2"/>
    <w:rsid w:val="00085FB5"/>
    <w:rsid w:val="00086030"/>
    <w:rsid w:val="00086200"/>
    <w:rsid w:val="000862DF"/>
    <w:rsid w:val="000866F8"/>
    <w:rsid w:val="00086756"/>
    <w:rsid w:val="00086800"/>
    <w:rsid w:val="00086CD3"/>
    <w:rsid w:val="00087913"/>
    <w:rsid w:val="00087E9C"/>
    <w:rsid w:val="00090224"/>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889"/>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CF"/>
    <w:rsid w:val="000B04FA"/>
    <w:rsid w:val="000B0545"/>
    <w:rsid w:val="000B06DB"/>
    <w:rsid w:val="000B08B0"/>
    <w:rsid w:val="000B0C51"/>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401"/>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283C"/>
    <w:rsid w:val="000E4CA4"/>
    <w:rsid w:val="000E4CC0"/>
    <w:rsid w:val="000E4D08"/>
    <w:rsid w:val="000E4ECB"/>
    <w:rsid w:val="000E50C3"/>
    <w:rsid w:val="000E57F3"/>
    <w:rsid w:val="000E591E"/>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0E68"/>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3DFC"/>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73"/>
    <w:rsid w:val="00111992"/>
    <w:rsid w:val="0011202E"/>
    <w:rsid w:val="001129B5"/>
    <w:rsid w:val="00113531"/>
    <w:rsid w:val="0011371A"/>
    <w:rsid w:val="001137B6"/>
    <w:rsid w:val="00113BC6"/>
    <w:rsid w:val="00113EEA"/>
    <w:rsid w:val="001141E3"/>
    <w:rsid w:val="001142DF"/>
    <w:rsid w:val="001144DF"/>
    <w:rsid w:val="0011468E"/>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496"/>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45A"/>
    <w:rsid w:val="00161AAD"/>
    <w:rsid w:val="00161F4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91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7E4"/>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0F3"/>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A8"/>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33A"/>
    <w:rsid w:val="001F73EE"/>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4DA"/>
    <w:rsid w:val="00227532"/>
    <w:rsid w:val="002278CA"/>
    <w:rsid w:val="00227CA0"/>
    <w:rsid w:val="00231021"/>
    <w:rsid w:val="00231294"/>
    <w:rsid w:val="0023145F"/>
    <w:rsid w:val="00231573"/>
    <w:rsid w:val="00231587"/>
    <w:rsid w:val="00231942"/>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316"/>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1F6C"/>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67C"/>
    <w:rsid w:val="00281751"/>
    <w:rsid w:val="002819CE"/>
    <w:rsid w:val="00281C2B"/>
    <w:rsid w:val="00282378"/>
    <w:rsid w:val="00282463"/>
    <w:rsid w:val="00282554"/>
    <w:rsid w:val="00282772"/>
    <w:rsid w:val="00283E7B"/>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16F"/>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0E6"/>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D67"/>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447"/>
    <w:rsid w:val="002D4670"/>
    <w:rsid w:val="002D468B"/>
    <w:rsid w:val="002D486C"/>
    <w:rsid w:val="002D489A"/>
    <w:rsid w:val="002D4A48"/>
    <w:rsid w:val="002D4B3D"/>
    <w:rsid w:val="002D4FC5"/>
    <w:rsid w:val="002D5124"/>
    <w:rsid w:val="002D535A"/>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1C2"/>
    <w:rsid w:val="002E4362"/>
    <w:rsid w:val="002E4686"/>
    <w:rsid w:val="002E5325"/>
    <w:rsid w:val="002E53FE"/>
    <w:rsid w:val="002E56E0"/>
    <w:rsid w:val="002E57C5"/>
    <w:rsid w:val="002E5BB1"/>
    <w:rsid w:val="002E5F56"/>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31E"/>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817"/>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A22"/>
    <w:rsid w:val="00331C75"/>
    <w:rsid w:val="00331FC3"/>
    <w:rsid w:val="00332177"/>
    <w:rsid w:val="003324C3"/>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5C4"/>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0E20"/>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3EB8"/>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594"/>
    <w:rsid w:val="00361816"/>
    <w:rsid w:val="00361CC8"/>
    <w:rsid w:val="00362569"/>
    <w:rsid w:val="003626CD"/>
    <w:rsid w:val="00362976"/>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0D0"/>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7DF"/>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3C1"/>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1B"/>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7B5"/>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86A"/>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E83"/>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38D"/>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13"/>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DB9"/>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6CDD"/>
    <w:rsid w:val="0044759B"/>
    <w:rsid w:val="00447724"/>
    <w:rsid w:val="00447AC6"/>
    <w:rsid w:val="00447E0C"/>
    <w:rsid w:val="00447F54"/>
    <w:rsid w:val="00450B7E"/>
    <w:rsid w:val="00450DB6"/>
    <w:rsid w:val="00451067"/>
    <w:rsid w:val="0045123B"/>
    <w:rsid w:val="0045136B"/>
    <w:rsid w:val="00451768"/>
    <w:rsid w:val="004519AE"/>
    <w:rsid w:val="00451C7E"/>
    <w:rsid w:val="00451D6D"/>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28C"/>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D43"/>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0ED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3D"/>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3FE"/>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A48"/>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FA8"/>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D5B"/>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64"/>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3BB9"/>
    <w:rsid w:val="005547A0"/>
    <w:rsid w:val="00554BE7"/>
    <w:rsid w:val="0055539B"/>
    <w:rsid w:val="00555699"/>
    <w:rsid w:val="00555AE8"/>
    <w:rsid w:val="00555FBA"/>
    <w:rsid w:val="005566C3"/>
    <w:rsid w:val="005567E7"/>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0C"/>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67B4E"/>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8CB"/>
    <w:rsid w:val="00574CD4"/>
    <w:rsid w:val="00574CD7"/>
    <w:rsid w:val="00574F3F"/>
    <w:rsid w:val="0057511D"/>
    <w:rsid w:val="0057515F"/>
    <w:rsid w:val="00575332"/>
    <w:rsid w:val="00575589"/>
    <w:rsid w:val="0057562C"/>
    <w:rsid w:val="005759F6"/>
    <w:rsid w:val="00575BE7"/>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3D97"/>
    <w:rsid w:val="00584149"/>
    <w:rsid w:val="00584416"/>
    <w:rsid w:val="00584480"/>
    <w:rsid w:val="00584B39"/>
    <w:rsid w:val="00585028"/>
    <w:rsid w:val="005853AC"/>
    <w:rsid w:val="00585494"/>
    <w:rsid w:val="005854D1"/>
    <w:rsid w:val="005854E4"/>
    <w:rsid w:val="005854F2"/>
    <w:rsid w:val="005859DA"/>
    <w:rsid w:val="00585A10"/>
    <w:rsid w:val="00585BE3"/>
    <w:rsid w:val="00585D01"/>
    <w:rsid w:val="00585F5B"/>
    <w:rsid w:val="0058620A"/>
    <w:rsid w:val="0058630E"/>
    <w:rsid w:val="005864A0"/>
    <w:rsid w:val="00587293"/>
    <w:rsid w:val="00587502"/>
    <w:rsid w:val="005877E0"/>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6DD1"/>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7EA"/>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5F"/>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48E"/>
    <w:rsid w:val="005F55A4"/>
    <w:rsid w:val="005F55E7"/>
    <w:rsid w:val="005F57F1"/>
    <w:rsid w:val="005F5CD6"/>
    <w:rsid w:val="005F627A"/>
    <w:rsid w:val="005F654F"/>
    <w:rsid w:val="005F66FA"/>
    <w:rsid w:val="005F6B77"/>
    <w:rsid w:val="005F6EA3"/>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19F"/>
    <w:rsid w:val="00611242"/>
    <w:rsid w:val="0061182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8CD"/>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4A7"/>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243"/>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19C1"/>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2AB2"/>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5F37"/>
    <w:rsid w:val="006B600A"/>
    <w:rsid w:val="006B6348"/>
    <w:rsid w:val="006B6635"/>
    <w:rsid w:val="006B67C2"/>
    <w:rsid w:val="006B6B61"/>
    <w:rsid w:val="006B6EFD"/>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277"/>
    <w:rsid w:val="006C35BC"/>
    <w:rsid w:val="006C3AD8"/>
    <w:rsid w:val="006C4042"/>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0C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363"/>
    <w:rsid w:val="006E2529"/>
    <w:rsid w:val="006E2666"/>
    <w:rsid w:val="006E2748"/>
    <w:rsid w:val="006E28A7"/>
    <w:rsid w:val="006E3417"/>
    <w:rsid w:val="006E35DA"/>
    <w:rsid w:val="006E39CA"/>
    <w:rsid w:val="006E3DA9"/>
    <w:rsid w:val="006E45F3"/>
    <w:rsid w:val="006E4A2F"/>
    <w:rsid w:val="006E4C48"/>
    <w:rsid w:val="006E4ED4"/>
    <w:rsid w:val="006E5286"/>
    <w:rsid w:val="006E5ADA"/>
    <w:rsid w:val="006E5D7A"/>
    <w:rsid w:val="006E5DDF"/>
    <w:rsid w:val="006E5E19"/>
    <w:rsid w:val="006E5E57"/>
    <w:rsid w:val="006E61A3"/>
    <w:rsid w:val="006E61C3"/>
    <w:rsid w:val="006E6250"/>
    <w:rsid w:val="006E6551"/>
    <w:rsid w:val="006E6E49"/>
    <w:rsid w:val="006E72E7"/>
    <w:rsid w:val="006E799D"/>
    <w:rsid w:val="006E7AD6"/>
    <w:rsid w:val="006E7AFA"/>
    <w:rsid w:val="006E7D96"/>
    <w:rsid w:val="006F01CE"/>
    <w:rsid w:val="006F0558"/>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34E"/>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81A"/>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28"/>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3E7"/>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1D95"/>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8F"/>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691"/>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A7F73"/>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0AF"/>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7D6"/>
    <w:rsid w:val="007C199F"/>
    <w:rsid w:val="007C19AD"/>
    <w:rsid w:val="007C1B13"/>
    <w:rsid w:val="007C1F33"/>
    <w:rsid w:val="007C215E"/>
    <w:rsid w:val="007C24FA"/>
    <w:rsid w:val="007C2540"/>
    <w:rsid w:val="007C26EB"/>
    <w:rsid w:val="007C2875"/>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18C"/>
    <w:rsid w:val="007E228B"/>
    <w:rsid w:val="007E2291"/>
    <w:rsid w:val="007E2B9E"/>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946"/>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2C9"/>
    <w:rsid w:val="0083266D"/>
    <w:rsid w:val="00832DEA"/>
    <w:rsid w:val="00832F5C"/>
    <w:rsid w:val="00832FD0"/>
    <w:rsid w:val="008333BC"/>
    <w:rsid w:val="008338E3"/>
    <w:rsid w:val="00833C32"/>
    <w:rsid w:val="00833C56"/>
    <w:rsid w:val="00833E09"/>
    <w:rsid w:val="008349FA"/>
    <w:rsid w:val="00834BD2"/>
    <w:rsid w:val="00834E79"/>
    <w:rsid w:val="00835410"/>
    <w:rsid w:val="008359E0"/>
    <w:rsid w:val="00835FE5"/>
    <w:rsid w:val="00836028"/>
    <w:rsid w:val="00836652"/>
    <w:rsid w:val="008369C9"/>
    <w:rsid w:val="00836C90"/>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E13"/>
    <w:rsid w:val="00862F3F"/>
    <w:rsid w:val="0086303C"/>
    <w:rsid w:val="0086312C"/>
    <w:rsid w:val="0086340B"/>
    <w:rsid w:val="008636DA"/>
    <w:rsid w:val="00863841"/>
    <w:rsid w:val="008643BA"/>
    <w:rsid w:val="00864409"/>
    <w:rsid w:val="00864440"/>
    <w:rsid w:val="00864D76"/>
    <w:rsid w:val="00864EA5"/>
    <w:rsid w:val="008650FC"/>
    <w:rsid w:val="0086512A"/>
    <w:rsid w:val="0086576E"/>
    <w:rsid w:val="00865DC2"/>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9C6"/>
    <w:rsid w:val="00884B2C"/>
    <w:rsid w:val="00884B5E"/>
    <w:rsid w:val="00884BF8"/>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5FC0"/>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8AE"/>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B7ED5"/>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913"/>
    <w:rsid w:val="008D5CDA"/>
    <w:rsid w:val="008D5D86"/>
    <w:rsid w:val="008D5ED2"/>
    <w:rsid w:val="008D60BC"/>
    <w:rsid w:val="008D6D7B"/>
    <w:rsid w:val="008D6F5F"/>
    <w:rsid w:val="008D717A"/>
    <w:rsid w:val="008D7567"/>
    <w:rsid w:val="008D7BA0"/>
    <w:rsid w:val="008D7D93"/>
    <w:rsid w:val="008D7EB7"/>
    <w:rsid w:val="008E0458"/>
    <w:rsid w:val="008E048F"/>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A4B"/>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353"/>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9EB"/>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280"/>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490"/>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003"/>
    <w:rsid w:val="00980371"/>
    <w:rsid w:val="0098092F"/>
    <w:rsid w:val="009809A8"/>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51"/>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4A53"/>
    <w:rsid w:val="009A52FC"/>
    <w:rsid w:val="009A6033"/>
    <w:rsid w:val="009A60CC"/>
    <w:rsid w:val="009A65FD"/>
    <w:rsid w:val="009A6A6B"/>
    <w:rsid w:val="009A6B08"/>
    <w:rsid w:val="009A6DA0"/>
    <w:rsid w:val="009A6FE5"/>
    <w:rsid w:val="009A7177"/>
    <w:rsid w:val="009A741E"/>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57F"/>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0F"/>
    <w:rsid w:val="009D5BAB"/>
    <w:rsid w:val="009D5DD3"/>
    <w:rsid w:val="009D61B7"/>
    <w:rsid w:val="009D6245"/>
    <w:rsid w:val="009D6A0A"/>
    <w:rsid w:val="009D6B37"/>
    <w:rsid w:val="009D6F69"/>
    <w:rsid w:val="009D6FD7"/>
    <w:rsid w:val="009D7518"/>
    <w:rsid w:val="009D758D"/>
    <w:rsid w:val="009D77C2"/>
    <w:rsid w:val="009D7C57"/>
    <w:rsid w:val="009D7FC0"/>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439"/>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6E7B"/>
    <w:rsid w:val="009F7E9D"/>
    <w:rsid w:val="00A002DE"/>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5DA9"/>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753"/>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0755"/>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4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C"/>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5E90"/>
    <w:rsid w:val="00AA601F"/>
    <w:rsid w:val="00AA62FD"/>
    <w:rsid w:val="00AA6416"/>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5733"/>
    <w:rsid w:val="00AC63D7"/>
    <w:rsid w:val="00AC6B0F"/>
    <w:rsid w:val="00AC71DB"/>
    <w:rsid w:val="00AC74DA"/>
    <w:rsid w:val="00AC7A2B"/>
    <w:rsid w:val="00AC7C25"/>
    <w:rsid w:val="00AC7C89"/>
    <w:rsid w:val="00AD04CB"/>
    <w:rsid w:val="00AD06C6"/>
    <w:rsid w:val="00AD0701"/>
    <w:rsid w:val="00AD0A51"/>
    <w:rsid w:val="00AD0A72"/>
    <w:rsid w:val="00AD0B37"/>
    <w:rsid w:val="00AD0C8F"/>
    <w:rsid w:val="00AD0FDD"/>
    <w:rsid w:val="00AD11F7"/>
    <w:rsid w:val="00AD1379"/>
    <w:rsid w:val="00AD1DB7"/>
    <w:rsid w:val="00AD249B"/>
    <w:rsid w:val="00AD24D9"/>
    <w:rsid w:val="00AD269B"/>
    <w:rsid w:val="00AD2852"/>
    <w:rsid w:val="00AD3059"/>
    <w:rsid w:val="00AD30B9"/>
    <w:rsid w:val="00AD31A3"/>
    <w:rsid w:val="00AD33BA"/>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2E"/>
    <w:rsid w:val="00AE085B"/>
    <w:rsid w:val="00AE0C56"/>
    <w:rsid w:val="00AE1161"/>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3EAE"/>
    <w:rsid w:val="00AF456D"/>
    <w:rsid w:val="00AF4C11"/>
    <w:rsid w:val="00AF4DC9"/>
    <w:rsid w:val="00AF5194"/>
    <w:rsid w:val="00AF53EF"/>
    <w:rsid w:val="00AF56B7"/>
    <w:rsid w:val="00AF57B9"/>
    <w:rsid w:val="00AF5837"/>
    <w:rsid w:val="00AF5AF4"/>
    <w:rsid w:val="00AF5C81"/>
    <w:rsid w:val="00AF621F"/>
    <w:rsid w:val="00AF6222"/>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3F1"/>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356"/>
    <w:rsid w:val="00B22430"/>
    <w:rsid w:val="00B2281F"/>
    <w:rsid w:val="00B22C0D"/>
    <w:rsid w:val="00B23619"/>
    <w:rsid w:val="00B236FF"/>
    <w:rsid w:val="00B239DD"/>
    <w:rsid w:val="00B23AF4"/>
    <w:rsid w:val="00B23C15"/>
    <w:rsid w:val="00B23C47"/>
    <w:rsid w:val="00B24737"/>
    <w:rsid w:val="00B24F0F"/>
    <w:rsid w:val="00B25624"/>
    <w:rsid w:val="00B25762"/>
    <w:rsid w:val="00B2583F"/>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5AB"/>
    <w:rsid w:val="00B27B44"/>
    <w:rsid w:val="00B30302"/>
    <w:rsid w:val="00B30B4E"/>
    <w:rsid w:val="00B31132"/>
    <w:rsid w:val="00B31246"/>
    <w:rsid w:val="00B313F4"/>
    <w:rsid w:val="00B3174D"/>
    <w:rsid w:val="00B317F3"/>
    <w:rsid w:val="00B3188E"/>
    <w:rsid w:val="00B31983"/>
    <w:rsid w:val="00B31AA6"/>
    <w:rsid w:val="00B31DBF"/>
    <w:rsid w:val="00B322A7"/>
    <w:rsid w:val="00B325D9"/>
    <w:rsid w:val="00B3262E"/>
    <w:rsid w:val="00B326FF"/>
    <w:rsid w:val="00B32B5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37EB4"/>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4FD2"/>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A8D"/>
    <w:rsid w:val="00B70F05"/>
    <w:rsid w:val="00B711CE"/>
    <w:rsid w:val="00B7136E"/>
    <w:rsid w:val="00B71480"/>
    <w:rsid w:val="00B7170C"/>
    <w:rsid w:val="00B7181D"/>
    <w:rsid w:val="00B71888"/>
    <w:rsid w:val="00B71DC8"/>
    <w:rsid w:val="00B72018"/>
    <w:rsid w:val="00B72253"/>
    <w:rsid w:val="00B725C2"/>
    <w:rsid w:val="00B72660"/>
    <w:rsid w:val="00B726F0"/>
    <w:rsid w:val="00B72AA8"/>
    <w:rsid w:val="00B72E8A"/>
    <w:rsid w:val="00B72F51"/>
    <w:rsid w:val="00B735D6"/>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6E6A"/>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9C2"/>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30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B2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BE0"/>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0C80"/>
    <w:rsid w:val="00C210AB"/>
    <w:rsid w:val="00C21179"/>
    <w:rsid w:val="00C21673"/>
    <w:rsid w:val="00C216C8"/>
    <w:rsid w:val="00C21B29"/>
    <w:rsid w:val="00C21C7A"/>
    <w:rsid w:val="00C21D7C"/>
    <w:rsid w:val="00C21E07"/>
    <w:rsid w:val="00C21EC5"/>
    <w:rsid w:val="00C2208E"/>
    <w:rsid w:val="00C220CC"/>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E2E"/>
    <w:rsid w:val="00C26F9E"/>
    <w:rsid w:val="00C2742C"/>
    <w:rsid w:val="00C274E8"/>
    <w:rsid w:val="00C277FD"/>
    <w:rsid w:val="00C27C65"/>
    <w:rsid w:val="00C303FB"/>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6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7BD"/>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5E1"/>
    <w:rsid w:val="00C666F6"/>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0EC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4B1"/>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6"/>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838"/>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D2E"/>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50E"/>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4C92"/>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0F48"/>
    <w:rsid w:val="00D318AE"/>
    <w:rsid w:val="00D318BB"/>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3F31"/>
    <w:rsid w:val="00D34A0B"/>
    <w:rsid w:val="00D34E95"/>
    <w:rsid w:val="00D35513"/>
    <w:rsid w:val="00D35672"/>
    <w:rsid w:val="00D36234"/>
    <w:rsid w:val="00D36371"/>
    <w:rsid w:val="00D364E0"/>
    <w:rsid w:val="00D366E5"/>
    <w:rsid w:val="00D36A61"/>
    <w:rsid w:val="00D36D63"/>
    <w:rsid w:val="00D3786D"/>
    <w:rsid w:val="00D37A2E"/>
    <w:rsid w:val="00D37B77"/>
    <w:rsid w:val="00D37E8C"/>
    <w:rsid w:val="00D37F2B"/>
    <w:rsid w:val="00D40246"/>
    <w:rsid w:val="00D404C3"/>
    <w:rsid w:val="00D40F00"/>
    <w:rsid w:val="00D40F74"/>
    <w:rsid w:val="00D4135C"/>
    <w:rsid w:val="00D4162F"/>
    <w:rsid w:val="00D4178A"/>
    <w:rsid w:val="00D41980"/>
    <w:rsid w:val="00D419FE"/>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A9F"/>
    <w:rsid w:val="00D46B05"/>
    <w:rsid w:val="00D47074"/>
    <w:rsid w:val="00D4759C"/>
    <w:rsid w:val="00D47627"/>
    <w:rsid w:val="00D47928"/>
    <w:rsid w:val="00D47DD0"/>
    <w:rsid w:val="00D50069"/>
    <w:rsid w:val="00D50183"/>
    <w:rsid w:val="00D503B0"/>
    <w:rsid w:val="00D507E5"/>
    <w:rsid w:val="00D50AD7"/>
    <w:rsid w:val="00D50B34"/>
    <w:rsid w:val="00D50B40"/>
    <w:rsid w:val="00D50EDF"/>
    <w:rsid w:val="00D51257"/>
    <w:rsid w:val="00D51323"/>
    <w:rsid w:val="00D513C2"/>
    <w:rsid w:val="00D518CC"/>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E11"/>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D83"/>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8B7"/>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003"/>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1D6"/>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B00"/>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2FB2"/>
    <w:rsid w:val="00E03016"/>
    <w:rsid w:val="00E0305E"/>
    <w:rsid w:val="00E033D3"/>
    <w:rsid w:val="00E033FB"/>
    <w:rsid w:val="00E038FC"/>
    <w:rsid w:val="00E03E8A"/>
    <w:rsid w:val="00E04022"/>
    <w:rsid w:val="00E040A1"/>
    <w:rsid w:val="00E04524"/>
    <w:rsid w:val="00E04799"/>
    <w:rsid w:val="00E04CA2"/>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11C"/>
    <w:rsid w:val="00E104FC"/>
    <w:rsid w:val="00E10DB2"/>
    <w:rsid w:val="00E111FF"/>
    <w:rsid w:val="00E11654"/>
    <w:rsid w:val="00E11BA9"/>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95"/>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7D1"/>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4DF1"/>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CA1"/>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6F"/>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4D5C"/>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83C"/>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920"/>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2905"/>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1E"/>
    <w:rsid w:val="00F55179"/>
    <w:rsid w:val="00F55BDE"/>
    <w:rsid w:val="00F560DD"/>
    <w:rsid w:val="00F561AC"/>
    <w:rsid w:val="00F56231"/>
    <w:rsid w:val="00F56AE3"/>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6F6"/>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D6"/>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5D7"/>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79E"/>
    <w:rsid w:val="00FA696A"/>
    <w:rsid w:val="00FA6E13"/>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6DE"/>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0F95"/>
    <w:rsid w:val="00FC1041"/>
    <w:rsid w:val="00FC105D"/>
    <w:rsid w:val="00FC1199"/>
    <w:rsid w:val="00FC1F11"/>
    <w:rsid w:val="00FC29F5"/>
    <w:rsid w:val="00FC2A5E"/>
    <w:rsid w:val="00FC2C46"/>
    <w:rsid w:val="00FC2D46"/>
    <w:rsid w:val="00FC30B5"/>
    <w:rsid w:val="00FC33C6"/>
    <w:rsid w:val="00FC34F8"/>
    <w:rsid w:val="00FC3C97"/>
    <w:rsid w:val="00FC3F09"/>
    <w:rsid w:val="00FC4729"/>
    <w:rsid w:val="00FC476B"/>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CC1"/>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8B"/>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paragraph" w:customStyle="1" w:styleId="B3">
    <w:name w:val="B3"/>
    <w:basedOn w:val="a"/>
    <w:link w:val="B3Char"/>
    <w:qFormat/>
    <w:rsid w:val="004F5FA8"/>
    <w:pPr>
      <w:autoSpaceDE/>
      <w:autoSpaceDN/>
      <w:adjustRightInd/>
      <w:snapToGrid/>
      <w:spacing w:after="180"/>
      <w:ind w:left="1135" w:hanging="284"/>
      <w:jc w:val="left"/>
    </w:pPr>
    <w:rPr>
      <w:sz w:val="20"/>
      <w:szCs w:val="20"/>
      <w:lang w:val="x-none"/>
    </w:rPr>
  </w:style>
  <w:style w:type="character" w:customStyle="1" w:styleId="B3Char">
    <w:name w:val="B3 Char"/>
    <w:link w:val="B3"/>
    <w:rsid w:val="004F5FA8"/>
    <w:rPr>
      <w:lang w:val="x-none" w:eastAsia="en-US"/>
    </w:rPr>
  </w:style>
  <w:style w:type="paragraph" w:customStyle="1" w:styleId="berschrift1H1">
    <w:name w:val="Überschrift 1.H1"/>
    <w:basedOn w:val="a"/>
    <w:next w:val="a"/>
    <w:rsid w:val="004F5FA8"/>
    <w:pPr>
      <w:keepNext/>
      <w:keepLines/>
      <w:numPr>
        <w:numId w:val="1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msoins2">
    <w:name w:val="msoins2"/>
    <w:rsid w:val="00902353"/>
  </w:style>
  <w:style w:type="paragraph" w:customStyle="1" w:styleId="0Maintext">
    <w:name w:val="0 Main text"/>
    <w:basedOn w:val="a"/>
    <w:link w:val="0MaintextChar"/>
    <w:qFormat/>
    <w:rsid w:val="00EC7D6F"/>
    <w:pPr>
      <w:autoSpaceDE/>
      <w:autoSpaceDN/>
      <w:adjustRightInd/>
      <w:snapToGrid/>
      <w:spacing w:after="0" w:line="264" w:lineRule="auto"/>
      <w:ind w:firstLine="360"/>
    </w:pPr>
    <w:rPr>
      <w:rFonts w:eastAsia="Malgun Gothic"/>
      <w:sz w:val="20"/>
      <w:szCs w:val="20"/>
      <w:lang w:val="en-GB"/>
    </w:rPr>
  </w:style>
  <w:style w:type="character" w:customStyle="1" w:styleId="0MaintextChar">
    <w:name w:val="0 Main text Char"/>
    <w:link w:val="0Maintext"/>
    <w:rsid w:val="00EC7D6F"/>
    <w:rPr>
      <w:rFonts w:eastAsia="Malgun Gothic"/>
      <w:lang w:val="en-GB" w:eastAsia="en-US"/>
    </w:rPr>
  </w:style>
  <w:style w:type="paragraph" w:customStyle="1" w:styleId="bullet3">
    <w:name w:val="bullet3"/>
    <w:basedOn w:val="bullet1"/>
    <w:qFormat/>
    <w:rsid w:val="00EC7D6F"/>
    <w:pPr>
      <w:spacing w:after="120"/>
      <w:ind w:left="1620" w:hanging="420"/>
      <w:jc w:val="both"/>
    </w:pPr>
    <w:rPr>
      <w:rFonts w:ascii="Times New Roman" w:hAnsi="Times New Roman"/>
      <w:kern w:val="0"/>
      <w:sz w:val="20"/>
      <w:lang w:val="x-none" w:eastAsia="x-none"/>
    </w:rPr>
  </w:style>
  <w:style w:type="paragraph" w:customStyle="1" w:styleId="xmsonormal">
    <w:name w:val="x_msonormal"/>
    <w:basedOn w:val="a"/>
    <w:uiPriority w:val="99"/>
    <w:qFormat/>
    <w:rsid w:val="00567B4E"/>
    <w:pPr>
      <w:autoSpaceDE/>
      <w:autoSpaceDN/>
      <w:adjustRightInd/>
      <w:snapToGrid/>
      <w:spacing w:before="100" w:beforeAutospacing="1" w:after="100" w:afterAutospacing="1"/>
      <w:jc w:val="left"/>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80509134">
      <w:bodyDiv w:val="1"/>
      <w:marLeft w:val="0"/>
      <w:marRight w:val="0"/>
      <w:marTop w:val="0"/>
      <w:marBottom w:val="0"/>
      <w:divBdr>
        <w:top w:val="none" w:sz="0" w:space="0" w:color="auto"/>
        <w:left w:val="none" w:sz="0" w:space="0" w:color="auto"/>
        <w:bottom w:val="none" w:sz="0" w:space="0" w:color="auto"/>
        <w:right w:val="none" w:sz="0" w:space="0" w:color="auto"/>
      </w:divBdr>
    </w:div>
    <w:div w:id="193615104">
      <w:bodyDiv w:val="1"/>
      <w:marLeft w:val="0"/>
      <w:marRight w:val="0"/>
      <w:marTop w:val="0"/>
      <w:marBottom w:val="0"/>
      <w:divBdr>
        <w:top w:val="none" w:sz="0" w:space="0" w:color="auto"/>
        <w:left w:val="none" w:sz="0" w:space="0" w:color="auto"/>
        <w:bottom w:val="none" w:sz="0" w:space="0" w:color="auto"/>
        <w:right w:val="none" w:sz="0" w:space="0" w:color="auto"/>
      </w:divBdr>
      <w:divsChild>
        <w:div w:id="895311940">
          <w:marLeft w:val="547"/>
          <w:marRight w:val="0"/>
          <w:marTop w:val="0"/>
          <w:marBottom w:val="0"/>
          <w:divBdr>
            <w:top w:val="none" w:sz="0" w:space="0" w:color="auto"/>
            <w:left w:val="none" w:sz="0" w:space="0" w:color="auto"/>
            <w:bottom w:val="none" w:sz="0" w:space="0" w:color="auto"/>
            <w:right w:val="none" w:sz="0" w:space="0" w:color="auto"/>
          </w:divBdr>
        </w:div>
        <w:div w:id="672151014">
          <w:marLeft w:val="1166"/>
          <w:marRight w:val="0"/>
          <w:marTop w:val="0"/>
          <w:marBottom w:val="0"/>
          <w:divBdr>
            <w:top w:val="none" w:sz="0" w:space="0" w:color="auto"/>
            <w:left w:val="none" w:sz="0" w:space="0" w:color="auto"/>
            <w:bottom w:val="none" w:sz="0" w:space="0" w:color="auto"/>
            <w:right w:val="none" w:sz="0" w:space="0" w:color="auto"/>
          </w:divBdr>
        </w:div>
        <w:div w:id="1742554539">
          <w:marLeft w:val="1166"/>
          <w:marRight w:val="0"/>
          <w:marTop w:val="0"/>
          <w:marBottom w:val="0"/>
          <w:divBdr>
            <w:top w:val="none" w:sz="0" w:space="0" w:color="auto"/>
            <w:left w:val="none" w:sz="0" w:space="0" w:color="auto"/>
            <w:bottom w:val="none" w:sz="0" w:space="0" w:color="auto"/>
            <w:right w:val="none" w:sz="0" w:space="0" w:color="auto"/>
          </w:divBdr>
        </w:div>
        <w:div w:id="62608264">
          <w:marLeft w:val="547"/>
          <w:marRight w:val="0"/>
          <w:marTop w:val="0"/>
          <w:marBottom w:val="0"/>
          <w:divBdr>
            <w:top w:val="none" w:sz="0" w:space="0" w:color="auto"/>
            <w:left w:val="none" w:sz="0" w:space="0" w:color="auto"/>
            <w:bottom w:val="none" w:sz="0" w:space="0" w:color="auto"/>
            <w:right w:val="none" w:sz="0" w:space="0" w:color="auto"/>
          </w:divBdr>
        </w:div>
        <w:div w:id="777289093">
          <w:marLeft w:val="1166"/>
          <w:marRight w:val="0"/>
          <w:marTop w:val="0"/>
          <w:marBottom w:val="0"/>
          <w:divBdr>
            <w:top w:val="none" w:sz="0" w:space="0" w:color="auto"/>
            <w:left w:val="none" w:sz="0" w:space="0" w:color="auto"/>
            <w:bottom w:val="none" w:sz="0" w:space="0" w:color="auto"/>
            <w:right w:val="none" w:sz="0" w:space="0" w:color="auto"/>
          </w:divBdr>
        </w:div>
        <w:div w:id="1439180381">
          <w:marLeft w:val="547"/>
          <w:marRight w:val="0"/>
          <w:marTop w:val="0"/>
          <w:marBottom w:val="0"/>
          <w:divBdr>
            <w:top w:val="none" w:sz="0" w:space="0" w:color="auto"/>
            <w:left w:val="none" w:sz="0" w:space="0" w:color="auto"/>
            <w:bottom w:val="none" w:sz="0" w:space="0" w:color="auto"/>
            <w:right w:val="none" w:sz="0" w:space="0" w:color="auto"/>
          </w:divBdr>
        </w:div>
        <w:div w:id="1663043839">
          <w:marLeft w:val="1166"/>
          <w:marRight w:val="0"/>
          <w:marTop w:val="0"/>
          <w:marBottom w:val="0"/>
          <w:divBdr>
            <w:top w:val="none" w:sz="0" w:space="0" w:color="auto"/>
            <w:left w:val="none" w:sz="0" w:space="0" w:color="auto"/>
            <w:bottom w:val="none" w:sz="0" w:space="0" w:color="auto"/>
            <w:right w:val="none" w:sz="0" w:space="0" w:color="auto"/>
          </w:divBdr>
        </w:div>
        <w:div w:id="58872205">
          <w:marLeft w:val="1166"/>
          <w:marRight w:val="0"/>
          <w:marTop w:val="0"/>
          <w:marBottom w:val="0"/>
          <w:divBdr>
            <w:top w:val="none" w:sz="0" w:space="0" w:color="auto"/>
            <w:left w:val="none" w:sz="0" w:space="0" w:color="auto"/>
            <w:bottom w:val="none" w:sz="0" w:space="0" w:color="auto"/>
            <w:right w:val="none" w:sz="0" w:space="0" w:color="auto"/>
          </w:divBdr>
        </w:div>
        <w:div w:id="854490842">
          <w:marLeft w:val="1166"/>
          <w:marRight w:val="0"/>
          <w:marTop w:val="0"/>
          <w:marBottom w:val="0"/>
          <w:divBdr>
            <w:top w:val="none" w:sz="0" w:space="0" w:color="auto"/>
            <w:left w:val="none" w:sz="0" w:space="0" w:color="auto"/>
            <w:bottom w:val="none" w:sz="0" w:space="0" w:color="auto"/>
            <w:right w:val="none" w:sz="0" w:space="0" w:color="auto"/>
          </w:divBdr>
        </w:div>
        <w:div w:id="1312560903">
          <w:marLeft w:val="1800"/>
          <w:marRight w:val="0"/>
          <w:marTop w:val="0"/>
          <w:marBottom w:val="0"/>
          <w:divBdr>
            <w:top w:val="none" w:sz="0" w:space="0" w:color="auto"/>
            <w:left w:val="none" w:sz="0" w:space="0" w:color="auto"/>
            <w:bottom w:val="none" w:sz="0" w:space="0" w:color="auto"/>
            <w:right w:val="none" w:sz="0" w:space="0" w:color="auto"/>
          </w:divBdr>
        </w:div>
        <w:div w:id="2120029686">
          <w:marLeft w:val="547"/>
          <w:marRight w:val="0"/>
          <w:marTop w:val="0"/>
          <w:marBottom w:val="0"/>
          <w:divBdr>
            <w:top w:val="none" w:sz="0" w:space="0" w:color="auto"/>
            <w:left w:val="none" w:sz="0" w:space="0" w:color="auto"/>
            <w:bottom w:val="none" w:sz="0" w:space="0" w:color="auto"/>
            <w:right w:val="none" w:sz="0" w:space="0" w:color="auto"/>
          </w:divBdr>
        </w:div>
        <w:div w:id="1833597608">
          <w:marLeft w:val="547"/>
          <w:marRight w:val="0"/>
          <w:marTop w:val="0"/>
          <w:marBottom w:val="0"/>
          <w:divBdr>
            <w:top w:val="none" w:sz="0" w:space="0" w:color="auto"/>
            <w:left w:val="none" w:sz="0" w:space="0" w:color="auto"/>
            <w:bottom w:val="none" w:sz="0" w:space="0" w:color="auto"/>
            <w:right w:val="none" w:sz="0" w:space="0" w:color="auto"/>
          </w:divBdr>
        </w:div>
        <w:div w:id="533929100">
          <w:marLeft w:val="547"/>
          <w:marRight w:val="0"/>
          <w:marTop w:val="0"/>
          <w:marBottom w:val="0"/>
          <w:divBdr>
            <w:top w:val="none" w:sz="0" w:space="0" w:color="auto"/>
            <w:left w:val="none" w:sz="0" w:space="0" w:color="auto"/>
            <w:bottom w:val="none" w:sz="0" w:space="0" w:color="auto"/>
            <w:right w:val="none" w:sz="0" w:space="0" w:color="auto"/>
          </w:divBdr>
        </w:div>
        <w:div w:id="1112937240">
          <w:marLeft w:val="547"/>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70501">
      <w:bodyDiv w:val="1"/>
      <w:marLeft w:val="0"/>
      <w:marRight w:val="0"/>
      <w:marTop w:val="0"/>
      <w:marBottom w:val="0"/>
      <w:divBdr>
        <w:top w:val="none" w:sz="0" w:space="0" w:color="auto"/>
        <w:left w:val="none" w:sz="0" w:space="0" w:color="auto"/>
        <w:bottom w:val="none" w:sz="0" w:space="0" w:color="auto"/>
        <w:right w:val="none" w:sz="0" w:space="0" w:color="auto"/>
      </w:divBdr>
      <w:divsChild>
        <w:div w:id="624773602">
          <w:marLeft w:val="547"/>
          <w:marRight w:val="0"/>
          <w:marTop w:val="0"/>
          <w:marBottom w:val="0"/>
          <w:divBdr>
            <w:top w:val="none" w:sz="0" w:space="0" w:color="auto"/>
            <w:left w:val="none" w:sz="0" w:space="0" w:color="auto"/>
            <w:bottom w:val="none" w:sz="0" w:space="0" w:color="auto"/>
            <w:right w:val="none" w:sz="0" w:space="0" w:color="auto"/>
          </w:divBdr>
        </w:div>
        <w:div w:id="2134515829">
          <w:marLeft w:val="1166"/>
          <w:marRight w:val="0"/>
          <w:marTop w:val="0"/>
          <w:marBottom w:val="0"/>
          <w:divBdr>
            <w:top w:val="none" w:sz="0" w:space="0" w:color="auto"/>
            <w:left w:val="none" w:sz="0" w:space="0" w:color="auto"/>
            <w:bottom w:val="none" w:sz="0" w:space="0" w:color="auto"/>
            <w:right w:val="none" w:sz="0" w:space="0" w:color="auto"/>
          </w:divBdr>
        </w:div>
        <w:div w:id="1408651842">
          <w:marLeft w:val="1800"/>
          <w:marRight w:val="0"/>
          <w:marTop w:val="0"/>
          <w:marBottom w:val="0"/>
          <w:divBdr>
            <w:top w:val="none" w:sz="0" w:space="0" w:color="auto"/>
            <w:left w:val="none" w:sz="0" w:space="0" w:color="auto"/>
            <w:bottom w:val="none" w:sz="0" w:space="0" w:color="auto"/>
            <w:right w:val="none" w:sz="0" w:space="0" w:color="auto"/>
          </w:divBdr>
        </w:div>
        <w:div w:id="1799452103">
          <w:marLeft w:val="2520"/>
          <w:marRight w:val="0"/>
          <w:marTop w:val="0"/>
          <w:marBottom w:val="0"/>
          <w:divBdr>
            <w:top w:val="none" w:sz="0" w:space="0" w:color="auto"/>
            <w:left w:val="none" w:sz="0" w:space="0" w:color="auto"/>
            <w:bottom w:val="none" w:sz="0" w:space="0" w:color="auto"/>
            <w:right w:val="none" w:sz="0" w:space="0" w:color="auto"/>
          </w:divBdr>
        </w:div>
        <w:div w:id="1954827466">
          <w:marLeft w:val="2520"/>
          <w:marRight w:val="0"/>
          <w:marTop w:val="0"/>
          <w:marBottom w:val="0"/>
          <w:divBdr>
            <w:top w:val="none" w:sz="0" w:space="0" w:color="auto"/>
            <w:left w:val="none" w:sz="0" w:space="0" w:color="auto"/>
            <w:bottom w:val="none" w:sz="0" w:space="0" w:color="auto"/>
            <w:right w:val="none" w:sz="0" w:space="0" w:color="auto"/>
          </w:divBdr>
        </w:div>
        <w:div w:id="1577979933">
          <w:marLeft w:val="2520"/>
          <w:marRight w:val="0"/>
          <w:marTop w:val="0"/>
          <w:marBottom w:val="0"/>
          <w:divBdr>
            <w:top w:val="none" w:sz="0" w:space="0" w:color="auto"/>
            <w:left w:val="none" w:sz="0" w:space="0" w:color="auto"/>
            <w:bottom w:val="none" w:sz="0" w:space="0" w:color="auto"/>
            <w:right w:val="none" w:sz="0" w:space="0" w:color="auto"/>
          </w:divBdr>
        </w:div>
        <w:div w:id="1458331899">
          <w:marLeft w:val="1800"/>
          <w:marRight w:val="0"/>
          <w:marTop w:val="0"/>
          <w:marBottom w:val="0"/>
          <w:divBdr>
            <w:top w:val="none" w:sz="0" w:space="0" w:color="auto"/>
            <w:left w:val="none" w:sz="0" w:space="0" w:color="auto"/>
            <w:bottom w:val="none" w:sz="0" w:space="0" w:color="auto"/>
            <w:right w:val="none" w:sz="0" w:space="0" w:color="auto"/>
          </w:divBdr>
        </w:div>
        <w:div w:id="965308124">
          <w:marLeft w:val="2520"/>
          <w:marRight w:val="0"/>
          <w:marTop w:val="0"/>
          <w:marBottom w:val="0"/>
          <w:divBdr>
            <w:top w:val="none" w:sz="0" w:space="0" w:color="auto"/>
            <w:left w:val="none" w:sz="0" w:space="0" w:color="auto"/>
            <w:bottom w:val="none" w:sz="0" w:space="0" w:color="auto"/>
            <w:right w:val="none" w:sz="0" w:space="0" w:color="auto"/>
          </w:divBdr>
        </w:div>
        <w:div w:id="278145228">
          <w:marLeft w:val="2520"/>
          <w:marRight w:val="0"/>
          <w:marTop w:val="0"/>
          <w:marBottom w:val="0"/>
          <w:divBdr>
            <w:top w:val="none" w:sz="0" w:space="0" w:color="auto"/>
            <w:left w:val="none" w:sz="0" w:space="0" w:color="auto"/>
            <w:bottom w:val="none" w:sz="0" w:space="0" w:color="auto"/>
            <w:right w:val="none" w:sz="0" w:space="0" w:color="auto"/>
          </w:divBdr>
        </w:div>
        <w:div w:id="1625963169">
          <w:marLeft w:val="2520"/>
          <w:marRight w:val="0"/>
          <w:marTop w:val="0"/>
          <w:marBottom w:val="0"/>
          <w:divBdr>
            <w:top w:val="none" w:sz="0" w:space="0" w:color="auto"/>
            <w:left w:val="none" w:sz="0" w:space="0" w:color="auto"/>
            <w:bottom w:val="none" w:sz="0" w:space="0" w:color="auto"/>
            <w:right w:val="none" w:sz="0" w:space="0" w:color="auto"/>
          </w:divBdr>
        </w:div>
        <w:div w:id="540748633">
          <w:marLeft w:val="1166"/>
          <w:marRight w:val="0"/>
          <w:marTop w:val="0"/>
          <w:marBottom w:val="0"/>
          <w:divBdr>
            <w:top w:val="none" w:sz="0" w:space="0" w:color="auto"/>
            <w:left w:val="none" w:sz="0" w:space="0" w:color="auto"/>
            <w:bottom w:val="none" w:sz="0" w:space="0" w:color="auto"/>
            <w:right w:val="none" w:sz="0" w:space="0" w:color="auto"/>
          </w:divBdr>
        </w:div>
        <w:div w:id="2031294153">
          <w:marLeft w:val="547"/>
          <w:marRight w:val="0"/>
          <w:marTop w:val="0"/>
          <w:marBottom w:val="0"/>
          <w:divBdr>
            <w:top w:val="none" w:sz="0" w:space="0" w:color="auto"/>
            <w:left w:val="none" w:sz="0" w:space="0" w:color="auto"/>
            <w:bottom w:val="none" w:sz="0" w:space="0" w:color="auto"/>
            <w:right w:val="none" w:sz="0" w:space="0" w:color="auto"/>
          </w:divBdr>
        </w:div>
        <w:div w:id="1908568932">
          <w:marLeft w:val="1166"/>
          <w:marRight w:val="0"/>
          <w:marTop w:val="0"/>
          <w:marBottom w:val="0"/>
          <w:divBdr>
            <w:top w:val="none" w:sz="0" w:space="0" w:color="auto"/>
            <w:left w:val="none" w:sz="0" w:space="0" w:color="auto"/>
            <w:bottom w:val="none" w:sz="0" w:space="0" w:color="auto"/>
            <w:right w:val="none" w:sz="0" w:space="0" w:color="auto"/>
          </w:divBdr>
        </w:div>
        <w:div w:id="438450703">
          <w:marLeft w:val="1166"/>
          <w:marRight w:val="0"/>
          <w:marTop w:val="0"/>
          <w:marBottom w:val="0"/>
          <w:divBdr>
            <w:top w:val="none" w:sz="0" w:space="0" w:color="auto"/>
            <w:left w:val="none" w:sz="0" w:space="0" w:color="auto"/>
            <w:bottom w:val="none" w:sz="0" w:space="0" w:color="auto"/>
            <w:right w:val="none" w:sz="0" w:space="0" w:color="auto"/>
          </w:divBdr>
        </w:div>
        <w:div w:id="800414854">
          <w:marLeft w:val="1166"/>
          <w:marRight w:val="0"/>
          <w:marTop w:val="0"/>
          <w:marBottom w:val="0"/>
          <w:divBdr>
            <w:top w:val="none" w:sz="0" w:space="0" w:color="auto"/>
            <w:left w:val="none" w:sz="0" w:space="0" w:color="auto"/>
            <w:bottom w:val="none" w:sz="0" w:space="0" w:color="auto"/>
            <w:right w:val="none" w:sz="0" w:space="0" w:color="auto"/>
          </w:divBdr>
        </w:div>
        <w:div w:id="302467159">
          <w:marLeft w:val="1166"/>
          <w:marRight w:val="0"/>
          <w:marTop w:val="0"/>
          <w:marBottom w:val="0"/>
          <w:divBdr>
            <w:top w:val="none" w:sz="0" w:space="0" w:color="auto"/>
            <w:left w:val="none" w:sz="0" w:space="0" w:color="auto"/>
            <w:bottom w:val="none" w:sz="0" w:space="0" w:color="auto"/>
            <w:right w:val="none" w:sz="0" w:space="0" w:color="auto"/>
          </w:divBdr>
        </w:div>
        <w:div w:id="2110268569">
          <w:marLeft w:val="1166"/>
          <w:marRight w:val="0"/>
          <w:marTop w:val="0"/>
          <w:marBottom w:val="0"/>
          <w:divBdr>
            <w:top w:val="none" w:sz="0" w:space="0" w:color="auto"/>
            <w:left w:val="none" w:sz="0" w:space="0" w:color="auto"/>
            <w:bottom w:val="none" w:sz="0" w:space="0" w:color="auto"/>
            <w:right w:val="none" w:sz="0" w:space="0" w:color="auto"/>
          </w:divBdr>
        </w:div>
      </w:divsChild>
    </w:div>
    <w:div w:id="303974976">
      <w:bodyDiv w:val="1"/>
      <w:marLeft w:val="0"/>
      <w:marRight w:val="0"/>
      <w:marTop w:val="0"/>
      <w:marBottom w:val="0"/>
      <w:divBdr>
        <w:top w:val="none" w:sz="0" w:space="0" w:color="auto"/>
        <w:left w:val="none" w:sz="0" w:space="0" w:color="auto"/>
        <w:bottom w:val="none" w:sz="0" w:space="0" w:color="auto"/>
        <w:right w:val="none" w:sz="0" w:space="0" w:color="auto"/>
      </w:divBdr>
      <w:divsChild>
        <w:div w:id="186021913">
          <w:marLeft w:val="547"/>
          <w:marRight w:val="0"/>
          <w:marTop w:val="0"/>
          <w:marBottom w:val="0"/>
          <w:divBdr>
            <w:top w:val="none" w:sz="0" w:space="0" w:color="auto"/>
            <w:left w:val="none" w:sz="0" w:space="0" w:color="auto"/>
            <w:bottom w:val="none" w:sz="0" w:space="0" w:color="auto"/>
            <w:right w:val="none" w:sz="0" w:space="0" w:color="auto"/>
          </w:divBdr>
        </w:div>
      </w:divsChild>
    </w:div>
    <w:div w:id="305428187">
      <w:bodyDiv w:val="1"/>
      <w:marLeft w:val="0"/>
      <w:marRight w:val="0"/>
      <w:marTop w:val="0"/>
      <w:marBottom w:val="0"/>
      <w:divBdr>
        <w:top w:val="none" w:sz="0" w:space="0" w:color="auto"/>
        <w:left w:val="none" w:sz="0" w:space="0" w:color="auto"/>
        <w:bottom w:val="none" w:sz="0" w:space="0" w:color="auto"/>
        <w:right w:val="none" w:sz="0" w:space="0" w:color="auto"/>
      </w:divBdr>
      <w:divsChild>
        <w:div w:id="399255706">
          <w:marLeft w:val="547"/>
          <w:marRight w:val="0"/>
          <w:marTop w:val="0"/>
          <w:marBottom w:val="0"/>
          <w:divBdr>
            <w:top w:val="none" w:sz="0" w:space="0" w:color="auto"/>
            <w:left w:val="none" w:sz="0" w:space="0" w:color="auto"/>
            <w:bottom w:val="none" w:sz="0" w:space="0" w:color="auto"/>
            <w:right w:val="none" w:sz="0" w:space="0" w:color="auto"/>
          </w:divBdr>
        </w:div>
        <w:div w:id="1614170302">
          <w:marLeft w:val="1166"/>
          <w:marRight w:val="0"/>
          <w:marTop w:val="0"/>
          <w:marBottom w:val="0"/>
          <w:divBdr>
            <w:top w:val="none" w:sz="0" w:space="0" w:color="auto"/>
            <w:left w:val="none" w:sz="0" w:space="0" w:color="auto"/>
            <w:bottom w:val="none" w:sz="0" w:space="0" w:color="auto"/>
            <w:right w:val="none" w:sz="0" w:space="0" w:color="auto"/>
          </w:divBdr>
        </w:div>
        <w:div w:id="50227719">
          <w:marLeft w:val="1166"/>
          <w:marRight w:val="0"/>
          <w:marTop w:val="0"/>
          <w:marBottom w:val="0"/>
          <w:divBdr>
            <w:top w:val="none" w:sz="0" w:space="0" w:color="auto"/>
            <w:left w:val="none" w:sz="0" w:space="0" w:color="auto"/>
            <w:bottom w:val="none" w:sz="0" w:space="0" w:color="auto"/>
            <w:right w:val="none" w:sz="0" w:space="0" w:color="auto"/>
          </w:divBdr>
        </w:div>
        <w:div w:id="811142187">
          <w:marLeft w:val="547"/>
          <w:marRight w:val="0"/>
          <w:marTop w:val="0"/>
          <w:marBottom w:val="0"/>
          <w:divBdr>
            <w:top w:val="none" w:sz="0" w:space="0" w:color="auto"/>
            <w:left w:val="none" w:sz="0" w:space="0" w:color="auto"/>
            <w:bottom w:val="none" w:sz="0" w:space="0" w:color="auto"/>
            <w:right w:val="none" w:sz="0" w:space="0" w:color="auto"/>
          </w:divBdr>
        </w:div>
        <w:div w:id="555898592">
          <w:marLeft w:val="1166"/>
          <w:marRight w:val="0"/>
          <w:marTop w:val="0"/>
          <w:marBottom w:val="0"/>
          <w:divBdr>
            <w:top w:val="none" w:sz="0" w:space="0" w:color="auto"/>
            <w:left w:val="none" w:sz="0" w:space="0" w:color="auto"/>
            <w:bottom w:val="none" w:sz="0" w:space="0" w:color="auto"/>
            <w:right w:val="none" w:sz="0" w:space="0" w:color="auto"/>
          </w:divBdr>
        </w:div>
        <w:div w:id="589775013">
          <w:marLeft w:val="547"/>
          <w:marRight w:val="0"/>
          <w:marTop w:val="0"/>
          <w:marBottom w:val="0"/>
          <w:divBdr>
            <w:top w:val="none" w:sz="0" w:space="0" w:color="auto"/>
            <w:left w:val="none" w:sz="0" w:space="0" w:color="auto"/>
            <w:bottom w:val="none" w:sz="0" w:space="0" w:color="auto"/>
            <w:right w:val="none" w:sz="0" w:space="0" w:color="auto"/>
          </w:divBdr>
        </w:div>
        <w:div w:id="804591907">
          <w:marLeft w:val="1166"/>
          <w:marRight w:val="0"/>
          <w:marTop w:val="0"/>
          <w:marBottom w:val="0"/>
          <w:divBdr>
            <w:top w:val="none" w:sz="0" w:space="0" w:color="auto"/>
            <w:left w:val="none" w:sz="0" w:space="0" w:color="auto"/>
            <w:bottom w:val="none" w:sz="0" w:space="0" w:color="auto"/>
            <w:right w:val="none" w:sz="0" w:space="0" w:color="auto"/>
          </w:divBdr>
        </w:div>
        <w:div w:id="1354452033">
          <w:marLeft w:val="1166"/>
          <w:marRight w:val="0"/>
          <w:marTop w:val="0"/>
          <w:marBottom w:val="0"/>
          <w:divBdr>
            <w:top w:val="none" w:sz="0" w:space="0" w:color="auto"/>
            <w:left w:val="none" w:sz="0" w:space="0" w:color="auto"/>
            <w:bottom w:val="none" w:sz="0" w:space="0" w:color="auto"/>
            <w:right w:val="none" w:sz="0" w:space="0" w:color="auto"/>
          </w:divBdr>
        </w:div>
        <w:div w:id="119803986">
          <w:marLeft w:val="1166"/>
          <w:marRight w:val="0"/>
          <w:marTop w:val="0"/>
          <w:marBottom w:val="0"/>
          <w:divBdr>
            <w:top w:val="none" w:sz="0" w:space="0" w:color="auto"/>
            <w:left w:val="none" w:sz="0" w:space="0" w:color="auto"/>
            <w:bottom w:val="none" w:sz="0" w:space="0" w:color="auto"/>
            <w:right w:val="none" w:sz="0" w:space="0" w:color="auto"/>
          </w:divBdr>
        </w:div>
        <w:div w:id="1807354441">
          <w:marLeft w:val="1800"/>
          <w:marRight w:val="0"/>
          <w:marTop w:val="0"/>
          <w:marBottom w:val="0"/>
          <w:divBdr>
            <w:top w:val="none" w:sz="0" w:space="0" w:color="auto"/>
            <w:left w:val="none" w:sz="0" w:space="0" w:color="auto"/>
            <w:bottom w:val="none" w:sz="0" w:space="0" w:color="auto"/>
            <w:right w:val="none" w:sz="0" w:space="0" w:color="auto"/>
          </w:divBdr>
        </w:div>
        <w:div w:id="1866401383">
          <w:marLeft w:val="547"/>
          <w:marRight w:val="0"/>
          <w:marTop w:val="0"/>
          <w:marBottom w:val="0"/>
          <w:divBdr>
            <w:top w:val="none" w:sz="0" w:space="0" w:color="auto"/>
            <w:left w:val="none" w:sz="0" w:space="0" w:color="auto"/>
            <w:bottom w:val="none" w:sz="0" w:space="0" w:color="auto"/>
            <w:right w:val="none" w:sz="0" w:space="0" w:color="auto"/>
          </w:divBdr>
        </w:div>
        <w:div w:id="1392996031">
          <w:marLeft w:val="547"/>
          <w:marRight w:val="0"/>
          <w:marTop w:val="0"/>
          <w:marBottom w:val="0"/>
          <w:divBdr>
            <w:top w:val="none" w:sz="0" w:space="0" w:color="auto"/>
            <w:left w:val="none" w:sz="0" w:space="0" w:color="auto"/>
            <w:bottom w:val="none" w:sz="0" w:space="0" w:color="auto"/>
            <w:right w:val="none" w:sz="0" w:space="0" w:color="auto"/>
          </w:divBdr>
        </w:div>
        <w:div w:id="1452478646">
          <w:marLeft w:val="547"/>
          <w:marRight w:val="0"/>
          <w:marTop w:val="0"/>
          <w:marBottom w:val="0"/>
          <w:divBdr>
            <w:top w:val="none" w:sz="0" w:space="0" w:color="auto"/>
            <w:left w:val="none" w:sz="0" w:space="0" w:color="auto"/>
            <w:bottom w:val="none" w:sz="0" w:space="0" w:color="auto"/>
            <w:right w:val="none" w:sz="0" w:space="0" w:color="auto"/>
          </w:divBdr>
        </w:div>
        <w:div w:id="40149028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059623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091628">
      <w:bodyDiv w:val="1"/>
      <w:marLeft w:val="0"/>
      <w:marRight w:val="0"/>
      <w:marTop w:val="0"/>
      <w:marBottom w:val="0"/>
      <w:divBdr>
        <w:top w:val="none" w:sz="0" w:space="0" w:color="auto"/>
        <w:left w:val="none" w:sz="0" w:space="0" w:color="auto"/>
        <w:bottom w:val="none" w:sz="0" w:space="0" w:color="auto"/>
        <w:right w:val="none" w:sz="0" w:space="0" w:color="auto"/>
      </w:divBdr>
      <w:divsChild>
        <w:div w:id="1619264954">
          <w:marLeft w:val="547"/>
          <w:marRight w:val="0"/>
          <w:marTop w:val="0"/>
          <w:marBottom w:val="0"/>
          <w:divBdr>
            <w:top w:val="none" w:sz="0" w:space="0" w:color="auto"/>
            <w:left w:val="none" w:sz="0" w:space="0" w:color="auto"/>
            <w:bottom w:val="none" w:sz="0" w:space="0" w:color="auto"/>
            <w:right w:val="none" w:sz="0" w:space="0" w:color="auto"/>
          </w:divBdr>
        </w:div>
        <w:div w:id="817496530">
          <w:marLeft w:val="1166"/>
          <w:marRight w:val="0"/>
          <w:marTop w:val="0"/>
          <w:marBottom w:val="0"/>
          <w:divBdr>
            <w:top w:val="none" w:sz="0" w:space="0" w:color="auto"/>
            <w:left w:val="none" w:sz="0" w:space="0" w:color="auto"/>
            <w:bottom w:val="none" w:sz="0" w:space="0" w:color="auto"/>
            <w:right w:val="none" w:sz="0" w:space="0" w:color="auto"/>
          </w:divBdr>
        </w:div>
        <w:div w:id="941760704">
          <w:marLeft w:val="1166"/>
          <w:marRight w:val="0"/>
          <w:marTop w:val="0"/>
          <w:marBottom w:val="0"/>
          <w:divBdr>
            <w:top w:val="none" w:sz="0" w:space="0" w:color="auto"/>
            <w:left w:val="none" w:sz="0" w:space="0" w:color="auto"/>
            <w:bottom w:val="none" w:sz="0" w:space="0" w:color="auto"/>
            <w:right w:val="none" w:sz="0" w:space="0" w:color="auto"/>
          </w:divBdr>
        </w:div>
        <w:div w:id="89936452">
          <w:marLeft w:val="1800"/>
          <w:marRight w:val="0"/>
          <w:marTop w:val="0"/>
          <w:marBottom w:val="0"/>
          <w:divBdr>
            <w:top w:val="none" w:sz="0" w:space="0" w:color="auto"/>
            <w:left w:val="none" w:sz="0" w:space="0" w:color="auto"/>
            <w:bottom w:val="none" w:sz="0" w:space="0" w:color="auto"/>
            <w:right w:val="none" w:sz="0" w:space="0" w:color="auto"/>
          </w:divBdr>
        </w:div>
        <w:div w:id="309091752">
          <w:marLeft w:val="2520"/>
          <w:marRight w:val="0"/>
          <w:marTop w:val="0"/>
          <w:marBottom w:val="0"/>
          <w:divBdr>
            <w:top w:val="none" w:sz="0" w:space="0" w:color="auto"/>
            <w:left w:val="none" w:sz="0" w:space="0" w:color="auto"/>
            <w:bottom w:val="none" w:sz="0" w:space="0" w:color="auto"/>
            <w:right w:val="none" w:sz="0" w:space="0" w:color="auto"/>
          </w:divBdr>
        </w:div>
        <w:div w:id="1947619830">
          <w:marLeft w:val="1800"/>
          <w:marRight w:val="0"/>
          <w:marTop w:val="0"/>
          <w:marBottom w:val="0"/>
          <w:divBdr>
            <w:top w:val="none" w:sz="0" w:space="0" w:color="auto"/>
            <w:left w:val="none" w:sz="0" w:space="0" w:color="auto"/>
            <w:bottom w:val="none" w:sz="0" w:space="0" w:color="auto"/>
            <w:right w:val="none" w:sz="0" w:space="0" w:color="auto"/>
          </w:divBdr>
        </w:div>
        <w:div w:id="396831186">
          <w:marLeft w:val="547"/>
          <w:marRight w:val="0"/>
          <w:marTop w:val="0"/>
          <w:marBottom w:val="0"/>
          <w:divBdr>
            <w:top w:val="none" w:sz="0" w:space="0" w:color="auto"/>
            <w:left w:val="none" w:sz="0" w:space="0" w:color="auto"/>
            <w:bottom w:val="none" w:sz="0" w:space="0" w:color="auto"/>
            <w:right w:val="none" w:sz="0" w:space="0" w:color="auto"/>
          </w:divBdr>
        </w:div>
        <w:div w:id="126944587">
          <w:marLeft w:val="1166"/>
          <w:marRight w:val="0"/>
          <w:marTop w:val="0"/>
          <w:marBottom w:val="0"/>
          <w:divBdr>
            <w:top w:val="none" w:sz="0" w:space="0" w:color="auto"/>
            <w:left w:val="none" w:sz="0" w:space="0" w:color="auto"/>
            <w:bottom w:val="none" w:sz="0" w:space="0" w:color="auto"/>
            <w:right w:val="none" w:sz="0" w:space="0" w:color="auto"/>
          </w:divBdr>
        </w:div>
        <w:div w:id="2145005420">
          <w:marLeft w:val="1800"/>
          <w:marRight w:val="0"/>
          <w:marTop w:val="0"/>
          <w:marBottom w:val="0"/>
          <w:divBdr>
            <w:top w:val="none" w:sz="0" w:space="0" w:color="auto"/>
            <w:left w:val="none" w:sz="0" w:space="0" w:color="auto"/>
            <w:bottom w:val="none" w:sz="0" w:space="0" w:color="auto"/>
            <w:right w:val="none" w:sz="0" w:space="0" w:color="auto"/>
          </w:divBdr>
        </w:div>
        <w:div w:id="359822326">
          <w:marLeft w:val="1800"/>
          <w:marRight w:val="0"/>
          <w:marTop w:val="0"/>
          <w:marBottom w:val="0"/>
          <w:divBdr>
            <w:top w:val="none" w:sz="0" w:space="0" w:color="auto"/>
            <w:left w:val="none" w:sz="0" w:space="0" w:color="auto"/>
            <w:bottom w:val="none" w:sz="0" w:space="0" w:color="auto"/>
            <w:right w:val="none" w:sz="0" w:space="0" w:color="auto"/>
          </w:divBdr>
        </w:div>
      </w:divsChild>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3EE95-2172-4C23-9870-84CF584AC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3692</TotalTime>
  <Pages>5</Pages>
  <Words>1965</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140</cp:revision>
  <cp:lastPrinted>2015-03-27T14:25:00Z</cp:lastPrinted>
  <dcterms:created xsi:type="dcterms:W3CDTF">2020-08-04T02:22:00Z</dcterms:created>
  <dcterms:modified xsi:type="dcterms:W3CDTF">2021-11-03T09:49:00Z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